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7613C8" w14:textId="7F9B91CA" w:rsidR="00BE59EA" w:rsidRDefault="00BE59EA" w:rsidP="003724E0">
      <w:pPr>
        <w:jc w:val="center"/>
        <w:rPr>
          <w:rFonts w:cstheme="minorHAnsi"/>
          <w:b/>
          <w:bCs/>
          <w:sz w:val="28"/>
        </w:rPr>
      </w:pPr>
      <w:bookmarkStart w:id="0" w:name="_GoBack"/>
      <w:bookmarkEnd w:id="0"/>
      <w:r w:rsidRPr="003724E0">
        <w:rPr>
          <w:rFonts w:cstheme="minorHAnsi"/>
          <w:b/>
          <w:bCs/>
          <w:sz w:val="28"/>
        </w:rPr>
        <w:t>PHÂN ĐỘ MÔ HỌC UNG THƯ PHỔI – Ý NGHĨA TIÊN LƯỢNG</w:t>
      </w:r>
    </w:p>
    <w:p w14:paraId="7016D87C" w14:textId="77777777" w:rsidR="008B3924" w:rsidRPr="003724E0" w:rsidRDefault="008B3924" w:rsidP="008B3924">
      <w:pPr>
        <w:ind w:firstLine="142"/>
        <w:jc w:val="center"/>
        <w:rPr>
          <w:rFonts w:cstheme="minorHAnsi"/>
          <w:b/>
          <w:bCs/>
          <w:sz w:val="28"/>
        </w:rPr>
      </w:pPr>
    </w:p>
    <w:p w14:paraId="4BD991D4" w14:textId="1EEACA92" w:rsidR="008B3924" w:rsidRPr="008B3924" w:rsidRDefault="00BE59EA" w:rsidP="008B3924">
      <w:pPr>
        <w:spacing w:after="0" w:line="360" w:lineRule="auto"/>
        <w:ind w:firstLine="720"/>
        <w:jc w:val="center"/>
        <w:rPr>
          <w:rFonts w:cstheme="minorHAnsi"/>
          <w:b/>
          <w:bCs/>
          <w:sz w:val="26"/>
          <w:szCs w:val="26"/>
        </w:rPr>
      </w:pPr>
      <w:r w:rsidRPr="008B3924">
        <w:rPr>
          <w:rFonts w:cstheme="minorHAnsi"/>
          <w:b/>
          <w:bCs/>
          <w:sz w:val="26"/>
          <w:szCs w:val="26"/>
        </w:rPr>
        <w:t xml:space="preserve">Ung thư phổi là nguyên nhân gây tử vong do </w:t>
      </w:r>
      <w:r w:rsidR="003724E0" w:rsidRPr="008B3924">
        <w:rPr>
          <w:rFonts w:cstheme="minorHAnsi"/>
          <w:b/>
          <w:bCs/>
          <w:sz w:val="26"/>
          <w:szCs w:val="26"/>
        </w:rPr>
        <w:t>ung thư</w:t>
      </w:r>
      <w:r w:rsidRPr="008B3924">
        <w:rPr>
          <w:rFonts w:cstheme="minorHAnsi"/>
          <w:b/>
          <w:bCs/>
          <w:sz w:val="26"/>
          <w:szCs w:val="26"/>
        </w:rPr>
        <w:t xml:space="preserve"> phổ biến nhất trên toàn thế giới, nguyên nhân của hầu hết các trường hợp mắc trên thế giới là do hút thuốc </w:t>
      </w:r>
      <w:r w:rsidR="005A5345" w:rsidRPr="008B3924">
        <w:rPr>
          <w:rFonts w:cstheme="minorHAnsi"/>
          <w:b/>
          <w:bCs/>
          <w:sz w:val="26"/>
          <w:szCs w:val="26"/>
        </w:rPr>
        <w:t>lá</w:t>
      </w:r>
      <w:r w:rsidR="005A5345" w:rsidRPr="008B3924">
        <w:rPr>
          <w:rFonts w:cstheme="minorHAnsi"/>
          <w:b/>
          <w:bCs/>
          <w:sz w:val="26"/>
          <w:szCs w:val="26"/>
          <w:vertAlign w:val="superscript"/>
        </w:rPr>
        <w:t>1</w:t>
      </w:r>
      <w:r w:rsidRPr="008B3924">
        <w:rPr>
          <w:rFonts w:cstheme="minorHAnsi"/>
          <w:b/>
          <w:bCs/>
          <w:sz w:val="26"/>
          <w:szCs w:val="26"/>
        </w:rPr>
        <w:t xml:space="preserve">. </w:t>
      </w:r>
      <w:r w:rsidR="008B3924" w:rsidRPr="008B3924">
        <w:rPr>
          <w:rFonts w:cstheme="minorHAnsi"/>
          <w:b/>
          <w:bCs/>
          <w:sz w:val="26"/>
          <w:szCs w:val="26"/>
        </w:rPr>
        <w:t>Tiên lượng ung thư phổi phụ thuộc vào nhiều yếu tố trong đó có đánh giá độ mô học mà vai trò của Bác sỹ Giải phẫu bệnh là rất quan trọng.</w:t>
      </w:r>
    </w:p>
    <w:p w14:paraId="1FF7DA11" w14:textId="7B356E68" w:rsidR="00BE59EA" w:rsidRPr="003724E0" w:rsidRDefault="00BE59EA" w:rsidP="003724E0">
      <w:pPr>
        <w:spacing w:after="0" w:line="360" w:lineRule="auto"/>
        <w:ind w:firstLine="720"/>
        <w:jc w:val="both"/>
        <w:rPr>
          <w:rFonts w:cstheme="minorHAnsi"/>
          <w:sz w:val="26"/>
          <w:szCs w:val="26"/>
        </w:rPr>
      </w:pPr>
      <w:r w:rsidRPr="003724E0">
        <w:rPr>
          <w:rFonts w:cstheme="minorHAnsi"/>
          <w:sz w:val="26"/>
          <w:szCs w:val="26"/>
        </w:rPr>
        <w:t xml:space="preserve">Qua nhiều thập kỷ NC, nhiều yếu tố nguy cơ gây </w:t>
      </w:r>
      <w:r w:rsidR="003724E0">
        <w:rPr>
          <w:rFonts w:cstheme="minorHAnsi"/>
          <w:sz w:val="26"/>
          <w:szCs w:val="26"/>
        </w:rPr>
        <w:t>ung thư phổi</w:t>
      </w:r>
      <w:r w:rsidRPr="003724E0">
        <w:rPr>
          <w:rFonts w:cstheme="minorHAnsi"/>
          <w:sz w:val="26"/>
          <w:szCs w:val="26"/>
        </w:rPr>
        <w:t xml:space="preserve"> đã được xác định bao gồm hút thuốc lá, phơi nhiễm radon trong môi trường và hầm mỏ, các tác nhân nghề nghiệp khác như amiăng và ô nhiễm không </w:t>
      </w:r>
      <w:r w:rsidR="005A5345">
        <w:rPr>
          <w:rFonts w:cstheme="minorHAnsi"/>
          <w:sz w:val="26"/>
          <w:szCs w:val="26"/>
        </w:rPr>
        <w:t>khí</w:t>
      </w:r>
      <w:r w:rsidR="005A5345" w:rsidRPr="005A5345">
        <w:rPr>
          <w:rFonts w:cstheme="minorHAnsi"/>
          <w:sz w:val="26"/>
          <w:szCs w:val="26"/>
          <w:vertAlign w:val="superscript"/>
        </w:rPr>
        <w:t>2</w:t>
      </w:r>
      <w:r w:rsidRPr="003724E0">
        <w:rPr>
          <w:rFonts w:cstheme="minorHAnsi"/>
          <w:sz w:val="26"/>
          <w:szCs w:val="26"/>
        </w:rPr>
        <w:t>.</w:t>
      </w:r>
      <w:r w:rsidR="008B3924">
        <w:rPr>
          <w:rFonts w:cstheme="minorHAnsi"/>
          <w:sz w:val="26"/>
          <w:szCs w:val="26"/>
        </w:rPr>
        <w:t xml:space="preserve"> </w:t>
      </w:r>
    </w:p>
    <w:p w14:paraId="5E95BF2F" w14:textId="3C8F1952" w:rsidR="00BE59EA" w:rsidRPr="003724E0" w:rsidRDefault="00BE59EA" w:rsidP="003724E0">
      <w:pPr>
        <w:pStyle w:val="NormalWeb"/>
        <w:spacing w:before="0" w:beforeAutospacing="0" w:after="0" w:afterAutospacing="0" w:line="360" w:lineRule="auto"/>
        <w:ind w:firstLine="720"/>
        <w:jc w:val="both"/>
        <w:rPr>
          <w:rFonts w:asciiTheme="minorHAnsi" w:hAnsiTheme="minorHAnsi" w:cstheme="minorHAnsi"/>
          <w:color w:val="000000"/>
          <w:sz w:val="26"/>
          <w:szCs w:val="26"/>
          <w:lang w:val="vi-VN"/>
        </w:rPr>
      </w:pPr>
      <w:r w:rsidRPr="003724E0">
        <w:rPr>
          <w:rFonts w:asciiTheme="minorHAnsi" w:hAnsiTheme="minorHAnsi" w:cstheme="minorHAnsi"/>
          <w:color w:val="000000"/>
          <w:sz w:val="26"/>
          <w:szCs w:val="26"/>
          <w:lang w:val="vi-VN"/>
        </w:rPr>
        <w:t xml:space="preserve">Việt Nam, một quốc gia Đông Nam Á có tăng trưởng kinh tế nhanh đi kèm với cải thiện sức khỏe nói chung, tuổi thọ trung bình </w:t>
      </w:r>
      <w:r w:rsidR="005A5345">
        <w:rPr>
          <w:rFonts w:asciiTheme="minorHAnsi" w:hAnsiTheme="minorHAnsi" w:cstheme="minorHAnsi"/>
          <w:color w:val="000000"/>
          <w:sz w:val="26"/>
          <w:szCs w:val="26"/>
          <w:lang w:val="vi-VN"/>
        </w:rPr>
        <w:t>tăng</w:t>
      </w:r>
      <w:r w:rsidR="005A5345" w:rsidRPr="008B3924">
        <w:rPr>
          <w:rFonts w:asciiTheme="minorHAnsi" w:hAnsiTheme="minorHAnsi" w:cstheme="minorHAnsi"/>
          <w:color w:val="000000"/>
          <w:sz w:val="26"/>
          <w:szCs w:val="26"/>
          <w:vertAlign w:val="superscript"/>
          <w:lang w:val="vi-VN"/>
        </w:rPr>
        <w:t>3</w:t>
      </w:r>
      <w:r w:rsidRPr="003724E0">
        <w:rPr>
          <w:rFonts w:asciiTheme="minorHAnsi" w:hAnsiTheme="minorHAnsi" w:cstheme="minorHAnsi"/>
          <w:color w:val="000000"/>
          <w:sz w:val="26"/>
          <w:szCs w:val="26"/>
          <w:lang w:val="vi-VN"/>
        </w:rPr>
        <w:t xml:space="preserve">. Cùng với sự phát triển kinh tế nhanh chóng, mức độ ô nhiễm không khí và nước ngày càng gia tăng và lối sống phương Tây đã được áp dụng rộng rãi, bao gồm sử dụng nhiều thuốc lá, tiêu thụ chế độ ăn giàu năng lượng và giảm hoạt động thể chất, do đó tỷ lệ mắc và tử vong do </w:t>
      </w:r>
      <w:r w:rsidR="005A5345">
        <w:rPr>
          <w:rFonts w:asciiTheme="minorHAnsi" w:hAnsiTheme="minorHAnsi" w:cstheme="minorHAnsi"/>
          <w:color w:val="000000"/>
          <w:sz w:val="26"/>
          <w:szCs w:val="26"/>
          <w:lang w:val="vi-VN"/>
        </w:rPr>
        <w:t>Ung thư</w:t>
      </w:r>
      <w:r w:rsidRPr="003724E0">
        <w:rPr>
          <w:rFonts w:asciiTheme="minorHAnsi" w:hAnsiTheme="minorHAnsi" w:cstheme="minorHAnsi"/>
          <w:color w:val="000000"/>
          <w:sz w:val="26"/>
          <w:szCs w:val="26"/>
          <w:lang w:val="vi-VN"/>
        </w:rPr>
        <w:t xml:space="preserve"> cũng tăng lên. Ung thư chiếm khoảng 19% tổng số ca tử vong ở Việt Nam. Ung thư phổi là bệnh ung thư phổ biến thứ hai và là nguyên nhân gây tử vong do </w:t>
      </w:r>
      <w:r w:rsidR="005A5345">
        <w:rPr>
          <w:rFonts w:asciiTheme="minorHAnsi" w:hAnsiTheme="minorHAnsi" w:cstheme="minorHAnsi"/>
          <w:color w:val="000000"/>
          <w:sz w:val="26"/>
          <w:szCs w:val="26"/>
          <w:lang w:val="vi-VN"/>
        </w:rPr>
        <w:t>ung thư</w:t>
      </w:r>
      <w:r w:rsidRPr="003724E0">
        <w:rPr>
          <w:rFonts w:asciiTheme="minorHAnsi" w:hAnsiTheme="minorHAnsi" w:cstheme="minorHAnsi"/>
          <w:color w:val="000000"/>
          <w:sz w:val="26"/>
          <w:szCs w:val="26"/>
          <w:lang w:val="vi-VN"/>
        </w:rPr>
        <w:t xml:space="preserve"> thứ hai ở người Việt Nam kể từ năm 2012, với ước tính 26.262 trường hợp mắc và 23.797 trường hợp tử vong do </w:t>
      </w:r>
      <w:r w:rsidR="005A5345">
        <w:rPr>
          <w:rFonts w:asciiTheme="minorHAnsi" w:hAnsiTheme="minorHAnsi" w:cstheme="minorHAnsi"/>
          <w:color w:val="000000"/>
          <w:sz w:val="26"/>
          <w:szCs w:val="26"/>
          <w:lang w:val="vi-VN"/>
        </w:rPr>
        <w:t>ung thư</w:t>
      </w:r>
      <w:r w:rsidRPr="003724E0">
        <w:rPr>
          <w:rFonts w:asciiTheme="minorHAnsi" w:hAnsiTheme="minorHAnsi" w:cstheme="minorHAnsi"/>
          <w:color w:val="000000"/>
          <w:sz w:val="26"/>
          <w:szCs w:val="26"/>
          <w:lang w:val="vi-VN"/>
        </w:rPr>
        <w:t xml:space="preserve"> vào năm </w:t>
      </w:r>
      <w:r w:rsidR="008B3924">
        <w:rPr>
          <w:rFonts w:asciiTheme="minorHAnsi" w:hAnsiTheme="minorHAnsi" w:cstheme="minorHAnsi"/>
          <w:color w:val="000000"/>
          <w:sz w:val="26"/>
          <w:szCs w:val="26"/>
          <w:lang w:val="vi-VN"/>
        </w:rPr>
        <w:t>2020</w:t>
      </w:r>
      <w:r w:rsidR="008B3924" w:rsidRPr="008B3924">
        <w:rPr>
          <w:rFonts w:asciiTheme="minorHAnsi" w:hAnsiTheme="minorHAnsi" w:cstheme="minorHAnsi"/>
          <w:color w:val="000000"/>
          <w:sz w:val="26"/>
          <w:szCs w:val="26"/>
          <w:vertAlign w:val="superscript"/>
          <w:lang w:val="vi-VN"/>
        </w:rPr>
        <w:t>4</w:t>
      </w:r>
      <w:r w:rsidRPr="003724E0">
        <w:rPr>
          <w:rFonts w:asciiTheme="minorHAnsi" w:hAnsiTheme="minorHAnsi" w:cstheme="minorHAnsi"/>
          <w:color w:val="000000"/>
          <w:sz w:val="26"/>
          <w:szCs w:val="26"/>
          <w:lang w:val="vi-VN"/>
        </w:rPr>
        <w:t xml:space="preserve">. Gánh nặng bệnh tật toàn cầu 2019 cho biết tỷ lệ tử vong do </w:t>
      </w:r>
      <w:r w:rsidR="005A5345">
        <w:rPr>
          <w:rFonts w:asciiTheme="minorHAnsi" w:hAnsiTheme="minorHAnsi" w:cstheme="minorHAnsi"/>
          <w:color w:val="000000"/>
          <w:sz w:val="26"/>
          <w:szCs w:val="26"/>
          <w:lang w:val="vi-VN"/>
        </w:rPr>
        <w:t xml:space="preserve">ung thư phổi </w:t>
      </w:r>
      <w:r w:rsidRPr="003724E0">
        <w:rPr>
          <w:rFonts w:asciiTheme="minorHAnsi" w:hAnsiTheme="minorHAnsi" w:cstheme="minorHAnsi"/>
          <w:color w:val="000000"/>
          <w:sz w:val="26"/>
          <w:szCs w:val="26"/>
          <w:lang w:val="vi-VN"/>
        </w:rPr>
        <w:t xml:space="preserve">tăng đều từ năm 1990 đến năm 2019, và ở thời điểm này đưa Việt Nam vào vị trí thứ 37 về tỷ lệ tử vong do </w:t>
      </w:r>
      <w:r w:rsidR="005A5345">
        <w:rPr>
          <w:rFonts w:asciiTheme="minorHAnsi" w:hAnsiTheme="minorHAnsi" w:cstheme="minorHAnsi"/>
          <w:color w:val="000000"/>
          <w:sz w:val="26"/>
          <w:szCs w:val="26"/>
          <w:lang w:val="vi-VN"/>
        </w:rPr>
        <w:t xml:space="preserve">ung thư phổi </w:t>
      </w:r>
      <w:r w:rsidRPr="003724E0">
        <w:rPr>
          <w:rFonts w:asciiTheme="minorHAnsi" w:hAnsiTheme="minorHAnsi" w:cstheme="minorHAnsi"/>
          <w:color w:val="000000"/>
          <w:sz w:val="26"/>
          <w:szCs w:val="26"/>
          <w:lang w:val="vi-VN"/>
        </w:rPr>
        <w:t xml:space="preserve">trên toàn thế giới </w:t>
      </w:r>
      <w:r w:rsidR="008B3924" w:rsidRPr="008B3924">
        <w:rPr>
          <w:rFonts w:asciiTheme="minorHAnsi" w:hAnsiTheme="minorHAnsi" w:cstheme="minorHAnsi"/>
          <w:color w:val="000000"/>
          <w:sz w:val="26"/>
          <w:szCs w:val="26"/>
          <w:vertAlign w:val="superscript"/>
        </w:rPr>
        <w:t>5</w:t>
      </w:r>
      <w:r w:rsidRPr="003724E0">
        <w:rPr>
          <w:rFonts w:asciiTheme="minorHAnsi" w:hAnsiTheme="minorHAnsi" w:cstheme="minorHAnsi"/>
          <w:color w:val="000000"/>
          <w:sz w:val="26"/>
          <w:szCs w:val="26"/>
          <w:lang w:val="vi-VN"/>
        </w:rPr>
        <w:t xml:space="preserve">. Ung thư phổi là bệnh ung thư phổ biến nhất ở nam giới và là bệnh </w:t>
      </w:r>
      <w:r w:rsidR="005A5345">
        <w:rPr>
          <w:rFonts w:asciiTheme="minorHAnsi" w:hAnsiTheme="minorHAnsi" w:cstheme="minorHAnsi"/>
          <w:color w:val="000000"/>
          <w:sz w:val="26"/>
          <w:szCs w:val="26"/>
          <w:lang w:val="vi-VN"/>
        </w:rPr>
        <w:t>ung thư</w:t>
      </w:r>
      <w:r w:rsidRPr="003724E0">
        <w:rPr>
          <w:rFonts w:asciiTheme="minorHAnsi" w:hAnsiTheme="minorHAnsi" w:cstheme="minorHAnsi"/>
          <w:color w:val="000000"/>
          <w:sz w:val="26"/>
          <w:szCs w:val="26"/>
          <w:lang w:val="vi-VN"/>
        </w:rPr>
        <w:t xml:space="preserve"> đứng hàng thứ 4 ở phụ nữ.</w:t>
      </w:r>
    </w:p>
    <w:p w14:paraId="082C1AB7" w14:textId="0B64EFFF" w:rsidR="00BE59EA" w:rsidRPr="003724E0" w:rsidRDefault="00BE59EA" w:rsidP="003724E0">
      <w:pPr>
        <w:pStyle w:val="NormalWeb"/>
        <w:spacing w:before="0" w:beforeAutospacing="0" w:after="0" w:afterAutospacing="0" w:line="360" w:lineRule="auto"/>
        <w:ind w:firstLine="720"/>
        <w:jc w:val="both"/>
        <w:rPr>
          <w:rFonts w:asciiTheme="minorHAnsi" w:hAnsiTheme="minorHAnsi" w:cstheme="minorHAnsi"/>
          <w:sz w:val="26"/>
          <w:szCs w:val="26"/>
          <w:lang w:val="vi-VN"/>
        </w:rPr>
      </w:pPr>
      <w:r w:rsidRPr="003724E0">
        <w:rPr>
          <w:rFonts w:asciiTheme="minorHAnsi" w:hAnsiTheme="minorHAnsi" w:cstheme="minorHAnsi"/>
          <w:color w:val="000000"/>
          <w:sz w:val="26"/>
          <w:szCs w:val="26"/>
          <w:lang w:val="vi-VN"/>
        </w:rPr>
        <w:t xml:space="preserve">Về mô bệnh học, ung thư phổi chia thành Ung thư biểu mô không tế bào nhỏ và ung thư biểu mô tế bào </w:t>
      </w:r>
      <w:r w:rsidR="003724E0" w:rsidRPr="003724E0">
        <w:rPr>
          <w:rFonts w:asciiTheme="minorHAnsi" w:hAnsiTheme="minorHAnsi" w:cstheme="minorHAnsi"/>
          <w:color w:val="000000"/>
          <w:sz w:val="26"/>
          <w:szCs w:val="26"/>
          <w:lang w:val="vi-VN"/>
        </w:rPr>
        <w:t xml:space="preserve">nhỏ. Ung thư biểu mô tế bào nhỏ là 1 u có độ ác tính cao, chiếm khoảng 15% trong ung thư phổi, tiên lượng kém, tuy nhiên nếu phát hiện sớm và điều trị bằng hóa trị liệu toàn thân có thể tăng tính đáp ứng và thay đổi về tiên lượng. Ung thư biểu mô không tế bào </w:t>
      </w:r>
      <w:r w:rsidR="003724E0" w:rsidRPr="003724E0">
        <w:rPr>
          <w:rFonts w:asciiTheme="minorHAnsi" w:hAnsiTheme="minorHAnsi" w:cstheme="minorHAnsi"/>
          <w:color w:val="000000"/>
          <w:sz w:val="26"/>
          <w:szCs w:val="26"/>
          <w:lang w:val="vi-VN"/>
        </w:rPr>
        <w:lastRenderedPageBreak/>
        <w:t xml:space="preserve">nhỏ chiếm 85% còn lại, gồm nhiều típ và dưới típ ung thư, </w:t>
      </w:r>
      <w:r w:rsidR="003724E0" w:rsidRPr="003724E0">
        <w:rPr>
          <w:rFonts w:asciiTheme="minorHAnsi" w:hAnsiTheme="minorHAnsi" w:cstheme="minorHAnsi"/>
          <w:bCs/>
          <w:sz w:val="26"/>
          <w:szCs w:val="26"/>
          <w:lang w:val="vi-VN"/>
        </w:rPr>
        <w:t>trong đó có 02 típ thường gặp nhất là ung thư biểu mô tuyến và ung thư biểu mô vảy.</w:t>
      </w:r>
    </w:p>
    <w:p w14:paraId="485A6A08" w14:textId="2C88AA68" w:rsidR="00BE59EA" w:rsidRPr="003724E0" w:rsidRDefault="003724E0" w:rsidP="003724E0">
      <w:pPr>
        <w:spacing w:after="0" w:line="360" w:lineRule="auto"/>
        <w:ind w:firstLine="720"/>
        <w:jc w:val="both"/>
        <w:rPr>
          <w:rFonts w:cstheme="minorHAnsi"/>
          <w:sz w:val="26"/>
          <w:szCs w:val="26"/>
        </w:rPr>
      </w:pPr>
      <w:r w:rsidRPr="003724E0">
        <w:rPr>
          <w:rFonts w:cstheme="minorHAnsi"/>
          <w:sz w:val="26"/>
          <w:szCs w:val="26"/>
        </w:rPr>
        <w:t xml:space="preserve">Ung thư biểu mô tuyến chiếm khoảng 40% trong số ung thư biểu mô của phổi. Đây là loại ung thư đáp ứng được nhiều với các thành phần thuốc điều trị nhắm trúng đích do vậy được quan tâm nghiên cứu để đánh giá điều trị và tiên lượng. </w:t>
      </w:r>
      <w:r w:rsidR="00BE59EA" w:rsidRPr="003724E0">
        <w:rPr>
          <w:rFonts w:cstheme="minorHAnsi"/>
          <w:sz w:val="26"/>
          <w:szCs w:val="26"/>
        </w:rPr>
        <w:t xml:space="preserve">Dựa trên các nghiên cứu do Ủy ban Giải phẫu bệnh IASLC thực hiện, một hệ thống phân độ mô học mới của IASLC được đề xuất (4). Ung thư biểu mô tuyến biệt hóa cao gồm ung thư biểu mô tuyến ưu thế cấu trúc lepidic với &lt;20% các cấu trúc độ cao (vi nhú, tuyến đặc và tuyến phức tạp), trong khi ung thư biểu mô tuyến biệt hóa vừa là ung thư biểu mô tuyến ưu thế tuyến nang /nhú và &lt;20% các cấu trúc độ cao. Ung thư biểu mô tuyến độ cao (kém biệt hóa) là ung thư biểu mô tuyến có bất kì dạng cấu trúc nổi trội nào với &gt; 20% các cấu trúc độ cao. Với cách phân loại này thì ý nghĩa tiên lượng được xác nhận trong 2 nhóm NB độc lập và cho thấy hiệu quả vượt trội khi so sánh với hệ thống phân loại dựa trên mẫu cầu trúc nổi trội. Bên cạnh đó, phiên bản mới cũng có những cập nhật về phân loại u trung biểu mô cũng như các khuyến nghị về báo cáo lâm sàng các trường hợp ung thư trung biểu mô. </w:t>
      </w:r>
    </w:p>
    <w:p w14:paraId="311F33F1" w14:textId="599DEC10" w:rsidR="00BE59EA" w:rsidRPr="003724E0" w:rsidRDefault="00BE59EA" w:rsidP="003724E0">
      <w:pPr>
        <w:pStyle w:val="3"/>
        <w:rPr>
          <w:rFonts w:asciiTheme="minorHAnsi" w:eastAsia="Calibri" w:hAnsiTheme="minorHAnsi" w:cstheme="minorHAnsi"/>
          <w:sz w:val="26"/>
          <w:szCs w:val="26"/>
          <w:lang w:val="vi-VN" w:eastAsia="en-GB"/>
        </w:rPr>
      </w:pPr>
      <w:r w:rsidRPr="003724E0">
        <w:rPr>
          <w:rFonts w:asciiTheme="minorHAnsi" w:eastAsia="Calibri" w:hAnsiTheme="minorHAnsi" w:cstheme="minorHAnsi"/>
          <w:sz w:val="26"/>
          <w:szCs w:val="26"/>
          <w:lang w:val="vi-VN" w:eastAsia="en-GB"/>
        </w:rPr>
        <w:t xml:space="preserve">Phân độ mô học của ung thư phổi loại biểu mô tuyến. </w:t>
      </w:r>
    </w:p>
    <w:p w14:paraId="15186A16" w14:textId="77777777" w:rsidR="00BE59EA" w:rsidRPr="003724E0" w:rsidRDefault="00BE59EA" w:rsidP="003724E0">
      <w:pPr>
        <w:widowControl w:val="0"/>
        <w:spacing w:after="0" w:line="360" w:lineRule="auto"/>
        <w:ind w:firstLine="567"/>
        <w:jc w:val="both"/>
        <w:rPr>
          <w:rFonts w:eastAsia="Calibri" w:cstheme="minorHAnsi"/>
          <w:color w:val="000000"/>
          <w:sz w:val="26"/>
          <w:szCs w:val="26"/>
          <w:lang w:eastAsia="en-GB"/>
        </w:rPr>
      </w:pPr>
      <w:r w:rsidRPr="003724E0">
        <w:rPr>
          <w:rFonts w:eastAsia="Calibri" w:cstheme="minorHAnsi"/>
          <w:color w:val="000000"/>
          <w:sz w:val="26"/>
          <w:szCs w:val="26"/>
          <w:lang w:eastAsia="en-GB"/>
        </w:rPr>
        <w:t xml:space="preserve">Dựa vào mẫu cấu trúc ưu thế như sau. </w:t>
      </w:r>
    </w:p>
    <w:p w14:paraId="64AA970C" w14:textId="77777777" w:rsidR="00BE59EA" w:rsidRPr="003724E0" w:rsidRDefault="00BE59EA" w:rsidP="003724E0">
      <w:pPr>
        <w:widowControl w:val="0"/>
        <w:spacing w:after="0" w:line="360" w:lineRule="auto"/>
        <w:ind w:firstLine="567"/>
        <w:jc w:val="both"/>
        <w:rPr>
          <w:rFonts w:eastAsia="Calibri" w:cstheme="minorHAnsi"/>
          <w:bCs/>
          <w:color w:val="000000"/>
          <w:sz w:val="26"/>
          <w:szCs w:val="26"/>
          <w:lang w:eastAsia="en-GB"/>
        </w:rPr>
      </w:pPr>
      <w:r w:rsidRPr="003724E0">
        <w:rPr>
          <w:rFonts w:eastAsia="Calibri" w:cstheme="minorHAnsi"/>
          <w:bCs/>
          <w:color w:val="000000"/>
          <w:sz w:val="26"/>
          <w:szCs w:val="26"/>
          <w:lang w:eastAsia="en-GB"/>
        </w:rPr>
        <w:t xml:space="preserve">+ Độ I: Lepidic. </w:t>
      </w:r>
    </w:p>
    <w:p w14:paraId="7F718504" w14:textId="77777777" w:rsidR="00BE59EA" w:rsidRPr="003724E0" w:rsidRDefault="00BE59EA" w:rsidP="003724E0">
      <w:pPr>
        <w:widowControl w:val="0"/>
        <w:spacing w:after="0" w:line="360" w:lineRule="auto"/>
        <w:ind w:firstLine="567"/>
        <w:jc w:val="both"/>
        <w:rPr>
          <w:rFonts w:eastAsia="Calibri" w:cstheme="minorHAnsi"/>
          <w:bCs/>
          <w:color w:val="000000"/>
          <w:sz w:val="26"/>
          <w:szCs w:val="26"/>
          <w:lang w:eastAsia="en-GB"/>
        </w:rPr>
      </w:pPr>
      <w:r w:rsidRPr="003724E0">
        <w:rPr>
          <w:rFonts w:eastAsia="Calibri" w:cstheme="minorHAnsi"/>
          <w:bCs/>
          <w:color w:val="000000"/>
          <w:sz w:val="26"/>
          <w:szCs w:val="26"/>
          <w:lang w:eastAsia="en-GB"/>
        </w:rPr>
        <w:t xml:space="preserve">+ Độ II: Chùm nang và nhú. </w:t>
      </w:r>
    </w:p>
    <w:p w14:paraId="4108EC9B" w14:textId="77777777" w:rsidR="00BE59EA" w:rsidRPr="003724E0" w:rsidRDefault="00BE59EA" w:rsidP="003724E0">
      <w:pPr>
        <w:widowControl w:val="0"/>
        <w:spacing w:after="0" w:line="360" w:lineRule="auto"/>
        <w:ind w:firstLine="567"/>
        <w:jc w:val="both"/>
        <w:rPr>
          <w:rFonts w:eastAsia="Calibri" w:cstheme="minorHAnsi"/>
          <w:bCs/>
          <w:color w:val="000000"/>
          <w:spacing w:val="-6"/>
          <w:sz w:val="26"/>
          <w:szCs w:val="26"/>
          <w:lang w:eastAsia="en-GB"/>
        </w:rPr>
      </w:pPr>
      <w:r w:rsidRPr="003724E0">
        <w:rPr>
          <w:rFonts w:eastAsia="Calibri" w:cstheme="minorHAnsi"/>
          <w:bCs/>
          <w:color w:val="000000"/>
          <w:spacing w:val="-6"/>
          <w:sz w:val="26"/>
          <w:szCs w:val="26"/>
          <w:lang w:eastAsia="en-GB"/>
        </w:rPr>
        <w:t xml:space="preserve">+ Độ III: Típ đặc, vi nhú và típ nhầy. </w:t>
      </w:r>
    </w:p>
    <w:p w14:paraId="0E69BD6B" w14:textId="77777777" w:rsidR="00BE59EA" w:rsidRPr="003724E0" w:rsidRDefault="00BE59EA" w:rsidP="003724E0">
      <w:pPr>
        <w:widowControl w:val="0"/>
        <w:spacing w:after="0" w:line="360" w:lineRule="auto"/>
        <w:ind w:firstLine="567"/>
        <w:jc w:val="both"/>
        <w:rPr>
          <w:rFonts w:eastAsia="Calibri" w:cstheme="minorHAnsi"/>
          <w:bCs/>
          <w:color w:val="000000"/>
          <w:spacing w:val="-6"/>
          <w:sz w:val="26"/>
          <w:szCs w:val="26"/>
          <w:lang w:eastAsia="en-GB"/>
        </w:rPr>
      </w:pPr>
      <w:r w:rsidRPr="003724E0">
        <w:rPr>
          <w:rFonts w:eastAsia="Calibri" w:cstheme="minorHAnsi"/>
          <w:bCs/>
          <w:color w:val="000000"/>
          <w:spacing w:val="-6"/>
          <w:sz w:val="26"/>
          <w:szCs w:val="26"/>
          <w:lang w:eastAsia="en-GB"/>
        </w:rPr>
        <w:t>- Với mẫu hỗn hợp, tiêu chí để phân độ mô học như sau.</w:t>
      </w:r>
    </w:p>
    <w:p w14:paraId="099473D0" w14:textId="77777777" w:rsidR="00BE59EA" w:rsidRPr="003724E0" w:rsidRDefault="00BE59EA" w:rsidP="003724E0">
      <w:pPr>
        <w:widowControl w:val="0"/>
        <w:spacing w:after="0" w:line="360" w:lineRule="auto"/>
        <w:ind w:firstLine="567"/>
        <w:jc w:val="both"/>
        <w:rPr>
          <w:rFonts w:eastAsia="Calibri" w:cstheme="minorHAnsi"/>
          <w:bCs/>
          <w:color w:val="000000"/>
          <w:spacing w:val="-6"/>
          <w:sz w:val="26"/>
          <w:szCs w:val="26"/>
          <w:lang w:eastAsia="en-GB"/>
        </w:rPr>
      </w:pPr>
      <w:r w:rsidRPr="003724E0">
        <w:rPr>
          <w:rFonts w:eastAsia="Calibri" w:cstheme="minorHAnsi"/>
          <w:bCs/>
          <w:color w:val="000000"/>
          <w:spacing w:val="-6"/>
          <w:sz w:val="26"/>
          <w:szCs w:val="26"/>
          <w:lang w:eastAsia="en-GB"/>
        </w:rPr>
        <w:t>+ Độ</w:t>
      </w:r>
      <w:r w:rsidRPr="003724E0">
        <w:rPr>
          <w:rFonts w:eastAsia="Calibri" w:cstheme="minorHAnsi"/>
          <w:bCs/>
          <w:color w:val="000000"/>
          <w:sz w:val="26"/>
          <w:szCs w:val="26"/>
          <w:lang w:eastAsia="en-GB"/>
        </w:rPr>
        <w:t> I: Lepidic 40%, đặc 30%, chùm nang 30%.</w:t>
      </w:r>
    </w:p>
    <w:p w14:paraId="1F2BA00C" w14:textId="77777777" w:rsidR="00BE59EA" w:rsidRPr="003724E0" w:rsidRDefault="00BE59EA" w:rsidP="003724E0">
      <w:pPr>
        <w:widowControl w:val="0"/>
        <w:spacing w:after="0" w:line="360" w:lineRule="auto"/>
        <w:ind w:firstLine="567"/>
        <w:jc w:val="both"/>
        <w:rPr>
          <w:rFonts w:eastAsia="Calibri" w:cstheme="minorHAnsi"/>
          <w:bCs/>
          <w:color w:val="000000"/>
          <w:spacing w:val="-6"/>
          <w:sz w:val="26"/>
          <w:szCs w:val="26"/>
          <w:lang w:eastAsia="en-GB"/>
        </w:rPr>
      </w:pPr>
      <w:r w:rsidRPr="003724E0">
        <w:rPr>
          <w:rFonts w:eastAsia="Calibri" w:cstheme="minorHAnsi"/>
          <w:bCs/>
          <w:color w:val="000000"/>
          <w:sz w:val="26"/>
          <w:szCs w:val="26"/>
          <w:lang w:eastAsia="en-GB"/>
        </w:rPr>
        <w:t>+ Độ II: Chùm nang 40%, Lepidic 30%, đặc 30%.</w:t>
      </w:r>
    </w:p>
    <w:p w14:paraId="67A7A9A6" w14:textId="77777777" w:rsidR="00BE59EA" w:rsidRPr="003724E0" w:rsidRDefault="00BE59EA" w:rsidP="003724E0">
      <w:pPr>
        <w:widowControl w:val="0"/>
        <w:spacing w:after="0" w:line="360" w:lineRule="auto"/>
        <w:ind w:firstLine="567"/>
        <w:jc w:val="both"/>
        <w:rPr>
          <w:rFonts w:eastAsia="Calibri" w:cstheme="minorHAnsi"/>
          <w:bCs/>
          <w:color w:val="000000"/>
          <w:spacing w:val="-6"/>
          <w:sz w:val="26"/>
          <w:szCs w:val="26"/>
          <w:lang w:eastAsia="en-GB"/>
        </w:rPr>
      </w:pPr>
      <w:r w:rsidRPr="003724E0">
        <w:rPr>
          <w:rFonts w:eastAsia="Calibri" w:cstheme="minorHAnsi"/>
          <w:bCs/>
          <w:color w:val="000000"/>
          <w:spacing w:val="-6"/>
          <w:sz w:val="26"/>
          <w:szCs w:val="26"/>
          <w:lang w:eastAsia="en-GB"/>
        </w:rPr>
        <w:t>+ Độ III: Đặc</w:t>
      </w:r>
      <w:r w:rsidRPr="003724E0">
        <w:rPr>
          <w:rFonts w:eastAsia="Calibri" w:cstheme="minorHAnsi"/>
          <w:bCs/>
          <w:color w:val="000000"/>
          <w:sz w:val="26"/>
          <w:szCs w:val="26"/>
          <w:lang w:eastAsia="en-GB"/>
        </w:rPr>
        <w:t> 40%, chùm nang 30%, Lepidic 30%.</w:t>
      </w:r>
    </w:p>
    <w:p w14:paraId="26243579" w14:textId="143AA65F" w:rsidR="00BE59EA" w:rsidRPr="003724E0" w:rsidRDefault="00BE59EA" w:rsidP="003724E0">
      <w:pPr>
        <w:widowControl w:val="0"/>
        <w:spacing w:after="0" w:line="360" w:lineRule="auto"/>
        <w:ind w:firstLine="567"/>
        <w:jc w:val="both"/>
        <w:rPr>
          <w:rFonts w:eastAsia="Calibri" w:cstheme="minorHAnsi"/>
          <w:color w:val="000000"/>
          <w:sz w:val="26"/>
          <w:szCs w:val="26"/>
          <w:lang w:eastAsia="en-GB"/>
        </w:rPr>
      </w:pPr>
      <w:r w:rsidRPr="003724E0">
        <w:rPr>
          <w:rFonts w:eastAsia="Calibri" w:cstheme="minorHAnsi"/>
          <w:color w:val="000000"/>
          <w:sz w:val="26"/>
          <w:szCs w:val="26"/>
          <w:lang w:eastAsia="en-GB"/>
        </w:rPr>
        <w:t xml:space="preserve">- Với sinh thiết nhỏ một số tác giả đề xuất khi các cấu trúc đặc, vi nhú, nhú và biến thể chế nhầy nổi trội thì xếp độ cao, hai cấu trúc còn lại nổi trội thì xếp độ </w:t>
      </w:r>
      <w:r w:rsidR="008B3924">
        <w:rPr>
          <w:rFonts w:eastAsia="Calibri" w:cstheme="minorHAnsi"/>
          <w:color w:val="000000"/>
          <w:sz w:val="26"/>
          <w:szCs w:val="26"/>
          <w:lang w:eastAsia="en-GB"/>
        </w:rPr>
        <w:t>tháp</w:t>
      </w:r>
      <w:r w:rsidR="008B3924" w:rsidRPr="008B3924">
        <w:rPr>
          <w:rFonts w:eastAsia="Calibri" w:cstheme="minorHAnsi"/>
          <w:color w:val="000000"/>
          <w:sz w:val="26"/>
          <w:szCs w:val="26"/>
          <w:vertAlign w:val="superscript"/>
          <w:lang w:eastAsia="en-GB"/>
        </w:rPr>
        <w:t>6</w:t>
      </w:r>
      <w:r w:rsidRPr="003724E0">
        <w:rPr>
          <w:rFonts w:eastAsia="Calibri" w:cstheme="minorHAnsi"/>
          <w:color w:val="000000"/>
          <w:sz w:val="26"/>
          <w:szCs w:val="26"/>
          <w:lang w:eastAsia="en-GB"/>
        </w:rPr>
        <w:t>.</w:t>
      </w:r>
    </w:p>
    <w:p w14:paraId="56243993" w14:textId="77777777" w:rsidR="00BE59EA" w:rsidRPr="003724E0" w:rsidRDefault="00BE59EA" w:rsidP="003724E0">
      <w:pPr>
        <w:pStyle w:val="Caption"/>
        <w:spacing w:line="360" w:lineRule="auto"/>
        <w:jc w:val="both"/>
        <w:rPr>
          <w:rFonts w:asciiTheme="minorHAnsi" w:hAnsiTheme="minorHAnsi" w:cstheme="minorHAnsi"/>
          <w:color w:val="000000"/>
          <w:sz w:val="26"/>
          <w:szCs w:val="26"/>
          <w:lang w:val="vi-VN"/>
        </w:rPr>
      </w:pPr>
      <w:bookmarkStart w:id="1" w:name="_Toc140444588"/>
      <w:r w:rsidRPr="003724E0">
        <w:rPr>
          <w:rFonts w:asciiTheme="minorHAnsi" w:hAnsiTheme="minorHAnsi" w:cstheme="minorHAnsi"/>
          <w:color w:val="000000"/>
          <w:sz w:val="26"/>
          <w:szCs w:val="26"/>
          <w:lang w:val="vi-VN"/>
        </w:rPr>
        <w:lastRenderedPageBreak/>
        <w:t>Phân độ mô học ung thư biểu mô tuyến phổi giai đoạn sớm sau phẫu thuật</w:t>
      </w:r>
      <w:bookmarkEnd w:id="1"/>
      <w:r w:rsidRPr="003724E0">
        <w:rPr>
          <w:rFonts w:asciiTheme="minorHAnsi" w:hAnsiTheme="minorHAnsi" w:cstheme="minorHAnsi"/>
          <w:color w:val="000000"/>
          <w:sz w:val="26"/>
          <w:szCs w:val="26"/>
          <w:lang w:val="vi-VN"/>
        </w:rPr>
        <w:t xml:space="preserve"> theo bảng sau: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701"/>
        <w:gridCol w:w="5638"/>
      </w:tblGrid>
      <w:tr w:rsidR="00BE59EA" w:rsidRPr="003724E0" w14:paraId="0ADBD862" w14:textId="77777777" w:rsidTr="00D86D6B">
        <w:tc>
          <w:tcPr>
            <w:tcW w:w="1668" w:type="dxa"/>
            <w:shd w:val="clear" w:color="auto" w:fill="auto"/>
          </w:tcPr>
          <w:p w14:paraId="46C19558" w14:textId="77777777" w:rsidR="00BE59EA" w:rsidRPr="003724E0" w:rsidRDefault="00BE59EA" w:rsidP="003724E0">
            <w:pPr>
              <w:spacing w:after="0" w:line="360" w:lineRule="auto"/>
              <w:jc w:val="both"/>
              <w:rPr>
                <w:rFonts w:cstheme="minorHAnsi"/>
                <w:b/>
                <w:color w:val="000000"/>
                <w:sz w:val="26"/>
                <w:szCs w:val="26"/>
              </w:rPr>
            </w:pPr>
            <w:r w:rsidRPr="003724E0">
              <w:rPr>
                <w:rFonts w:cstheme="minorHAnsi"/>
                <w:b/>
                <w:color w:val="000000"/>
                <w:sz w:val="26"/>
                <w:szCs w:val="26"/>
              </w:rPr>
              <w:t>Độ mô học</w:t>
            </w:r>
          </w:p>
        </w:tc>
        <w:tc>
          <w:tcPr>
            <w:tcW w:w="1701" w:type="dxa"/>
            <w:shd w:val="clear" w:color="auto" w:fill="auto"/>
          </w:tcPr>
          <w:p w14:paraId="0B8B1BC0" w14:textId="77777777" w:rsidR="00BE59EA" w:rsidRPr="003724E0" w:rsidRDefault="00BE59EA" w:rsidP="003724E0">
            <w:pPr>
              <w:spacing w:after="0" w:line="360" w:lineRule="auto"/>
              <w:jc w:val="both"/>
              <w:rPr>
                <w:rFonts w:cstheme="minorHAnsi"/>
                <w:b/>
                <w:color w:val="000000"/>
                <w:sz w:val="26"/>
                <w:szCs w:val="26"/>
              </w:rPr>
            </w:pPr>
            <w:r w:rsidRPr="003724E0">
              <w:rPr>
                <w:rFonts w:cstheme="minorHAnsi"/>
                <w:b/>
                <w:color w:val="000000"/>
                <w:sz w:val="26"/>
                <w:szCs w:val="26"/>
              </w:rPr>
              <w:t>Độ biệt hóa</w:t>
            </w:r>
          </w:p>
        </w:tc>
        <w:tc>
          <w:tcPr>
            <w:tcW w:w="5638" w:type="dxa"/>
            <w:shd w:val="clear" w:color="auto" w:fill="auto"/>
          </w:tcPr>
          <w:p w14:paraId="72B452DD" w14:textId="77777777" w:rsidR="00BE59EA" w:rsidRPr="003724E0" w:rsidRDefault="00BE59EA" w:rsidP="003724E0">
            <w:pPr>
              <w:spacing w:after="0" w:line="360" w:lineRule="auto"/>
              <w:jc w:val="both"/>
              <w:rPr>
                <w:rFonts w:cstheme="minorHAnsi"/>
                <w:b/>
                <w:color w:val="000000"/>
                <w:sz w:val="26"/>
                <w:szCs w:val="26"/>
              </w:rPr>
            </w:pPr>
            <w:r w:rsidRPr="003724E0">
              <w:rPr>
                <w:rFonts w:cstheme="minorHAnsi"/>
                <w:b/>
                <w:color w:val="000000"/>
                <w:sz w:val="26"/>
                <w:szCs w:val="26"/>
              </w:rPr>
              <w:t>Hình thái</w:t>
            </w:r>
          </w:p>
        </w:tc>
      </w:tr>
      <w:tr w:rsidR="00BE59EA" w:rsidRPr="003724E0" w14:paraId="6D72876A" w14:textId="77777777" w:rsidTr="00D86D6B">
        <w:tc>
          <w:tcPr>
            <w:tcW w:w="1668" w:type="dxa"/>
            <w:shd w:val="clear" w:color="auto" w:fill="auto"/>
          </w:tcPr>
          <w:p w14:paraId="2F08D0E3" w14:textId="77777777" w:rsidR="00BE59EA" w:rsidRPr="003724E0" w:rsidRDefault="00BE59EA" w:rsidP="003724E0">
            <w:pPr>
              <w:spacing w:after="0" w:line="360" w:lineRule="auto"/>
              <w:jc w:val="both"/>
              <w:rPr>
                <w:rFonts w:cstheme="minorHAnsi"/>
                <w:color w:val="000000"/>
                <w:sz w:val="26"/>
                <w:szCs w:val="26"/>
              </w:rPr>
            </w:pPr>
            <w:r w:rsidRPr="003724E0">
              <w:rPr>
                <w:rFonts w:cstheme="minorHAnsi"/>
                <w:color w:val="000000"/>
                <w:sz w:val="26"/>
                <w:szCs w:val="26"/>
              </w:rPr>
              <w:t>1</w:t>
            </w:r>
          </w:p>
        </w:tc>
        <w:tc>
          <w:tcPr>
            <w:tcW w:w="1701" w:type="dxa"/>
            <w:shd w:val="clear" w:color="auto" w:fill="auto"/>
          </w:tcPr>
          <w:p w14:paraId="00427188" w14:textId="77777777" w:rsidR="00BE59EA" w:rsidRPr="003724E0" w:rsidRDefault="00BE59EA" w:rsidP="003724E0">
            <w:pPr>
              <w:spacing w:after="0" w:line="360" w:lineRule="auto"/>
              <w:jc w:val="both"/>
              <w:rPr>
                <w:rFonts w:cstheme="minorHAnsi"/>
                <w:color w:val="000000"/>
                <w:sz w:val="26"/>
                <w:szCs w:val="26"/>
              </w:rPr>
            </w:pPr>
            <w:r w:rsidRPr="003724E0">
              <w:rPr>
                <w:rFonts w:cstheme="minorHAnsi"/>
                <w:color w:val="000000"/>
                <w:sz w:val="26"/>
                <w:szCs w:val="26"/>
              </w:rPr>
              <w:t>Biêt hóa cao</w:t>
            </w:r>
          </w:p>
        </w:tc>
        <w:tc>
          <w:tcPr>
            <w:tcW w:w="5638" w:type="dxa"/>
            <w:shd w:val="clear" w:color="auto" w:fill="auto"/>
          </w:tcPr>
          <w:p w14:paraId="100A1273" w14:textId="77777777" w:rsidR="00BE59EA" w:rsidRPr="003724E0" w:rsidRDefault="00BE59EA" w:rsidP="003724E0">
            <w:pPr>
              <w:spacing w:after="0" w:line="360" w:lineRule="auto"/>
              <w:jc w:val="both"/>
              <w:rPr>
                <w:rFonts w:cstheme="minorHAnsi"/>
                <w:color w:val="000000"/>
                <w:sz w:val="26"/>
                <w:szCs w:val="26"/>
              </w:rPr>
            </w:pPr>
            <w:r w:rsidRPr="003724E0">
              <w:rPr>
                <w:rFonts w:cstheme="minorHAnsi"/>
                <w:color w:val="000000"/>
                <w:sz w:val="26"/>
                <w:szCs w:val="26"/>
              </w:rPr>
              <w:t>Nổi trội thành phần Lepidic, không có hoặc dưới 20% hình thái độ mô học cao.</w:t>
            </w:r>
          </w:p>
        </w:tc>
      </w:tr>
      <w:tr w:rsidR="00BE59EA" w:rsidRPr="003724E0" w14:paraId="42EC2202" w14:textId="77777777" w:rsidTr="00D86D6B">
        <w:tc>
          <w:tcPr>
            <w:tcW w:w="1668" w:type="dxa"/>
            <w:shd w:val="clear" w:color="auto" w:fill="auto"/>
          </w:tcPr>
          <w:p w14:paraId="5DC1DA35" w14:textId="77777777" w:rsidR="00BE59EA" w:rsidRPr="003724E0" w:rsidRDefault="00BE59EA" w:rsidP="003724E0">
            <w:pPr>
              <w:spacing w:after="0" w:line="360" w:lineRule="auto"/>
              <w:jc w:val="both"/>
              <w:rPr>
                <w:rFonts w:cstheme="minorHAnsi"/>
                <w:color w:val="000000"/>
                <w:sz w:val="26"/>
                <w:szCs w:val="26"/>
              </w:rPr>
            </w:pPr>
            <w:r w:rsidRPr="003724E0">
              <w:rPr>
                <w:rFonts w:cstheme="minorHAnsi"/>
                <w:color w:val="000000"/>
                <w:sz w:val="26"/>
                <w:szCs w:val="26"/>
              </w:rPr>
              <w:t>2</w:t>
            </w:r>
          </w:p>
        </w:tc>
        <w:tc>
          <w:tcPr>
            <w:tcW w:w="1701" w:type="dxa"/>
            <w:shd w:val="clear" w:color="auto" w:fill="auto"/>
          </w:tcPr>
          <w:p w14:paraId="70DD1A76" w14:textId="77777777" w:rsidR="00BE59EA" w:rsidRPr="003724E0" w:rsidRDefault="00BE59EA" w:rsidP="003724E0">
            <w:pPr>
              <w:spacing w:after="0" w:line="360" w:lineRule="auto"/>
              <w:jc w:val="both"/>
              <w:rPr>
                <w:rFonts w:cstheme="minorHAnsi"/>
                <w:color w:val="000000"/>
                <w:sz w:val="26"/>
                <w:szCs w:val="26"/>
              </w:rPr>
            </w:pPr>
            <w:r w:rsidRPr="003724E0">
              <w:rPr>
                <w:rFonts w:cstheme="minorHAnsi"/>
                <w:color w:val="000000"/>
                <w:sz w:val="26"/>
                <w:szCs w:val="26"/>
              </w:rPr>
              <w:t>Biệt hóa vừa</w:t>
            </w:r>
          </w:p>
        </w:tc>
        <w:tc>
          <w:tcPr>
            <w:tcW w:w="5638" w:type="dxa"/>
            <w:shd w:val="clear" w:color="auto" w:fill="auto"/>
          </w:tcPr>
          <w:p w14:paraId="6D4D20B1" w14:textId="77777777" w:rsidR="00BE59EA" w:rsidRPr="003724E0" w:rsidRDefault="00BE59EA" w:rsidP="003724E0">
            <w:pPr>
              <w:spacing w:after="0" w:line="360" w:lineRule="auto"/>
              <w:jc w:val="both"/>
              <w:rPr>
                <w:rFonts w:cstheme="minorHAnsi"/>
                <w:color w:val="000000"/>
                <w:sz w:val="26"/>
                <w:szCs w:val="26"/>
              </w:rPr>
            </w:pPr>
            <w:r w:rsidRPr="003724E0">
              <w:rPr>
                <w:rFonts w:cstheme="minorHAnsi"/>
                <w:color w:val="000000"/>
                <w:sz w:val="26"/>
                <w:szCs w:val="26"/>
              </w:rPr>
              <w:t>Hình thái chùm nang hoặc nhú chiếm ưu thế không có hoặc &lt; hình thái độ mô học cao.</w:t>
            </w:r>
          </w:p>
        </w:tc>
      </w:tr>
      <w:tr w:rsidR="00BE59EA" w:rsidRPr="003724E0" w14:paraId="64DD3AD1" w14:textId="77777777" w:rsidTr="00D86D6B">
        <w:tc>
          <w:tcPr>
            <w:tcW w:w="1668" w:type="dxa"/>
            <w:shd w:val="clear" w:color="auto" w:fill="auto"/>
          </w:tcPr>
          <w:p w14:paraId="77E17C5E" w14:textId="77777777" w:rsidR="00BE59EA" w:rsidRPr="003724E0" w:rsidRDefault="00BE59EA" w:rsidP="003724E0">
            <w:pPr>
              <w:spacing w:after="0" w:line="360" w:lineRule="auto"/>
              <w:jc w:val="both"/>
              <w:rPr>
                <w:rFonts w:cstheme="minorHAnsi"/>
                <w:color w:val="000000"/>
                <w:sz w:val="26"/>
                <w:szCs w:val="26"/>
              </w:rPr>
            </w:pPr>
            <w:r w:rsidRPr="003724E0">
              <w:rPr>
                <w:rFonts w:cstheme="minorHAnsi"/>
                <w:color w:val="000000"/>
                <w:sz w:val="26"/>
                <w:szCs w:val="26"/>
              </w:rPr>
              <w:t>3</w:t>
            </w:r>
          </w:p>
        </w:tc>
        <w:tc>
          <w:tcPr>
            <w:tcW w:w="1701" w:type="dxa"/>
            <w:shd w:val="clear" w:color="auto" w:fill="auto"/>
          </w:tcPr>
          <w:p w14:paraId="206D1398" w14:textId="77777777" w:rsidR="00BE59EA" w:rsidRPr="003724E0" w:rsidRDefault="00BE59EA" w:rsidP="003724E0">
            <w:pPr>
              <w:spacing w:after="0" w:line="360" w:lineRule="auto"/>
              <w:jc w:val="both"/>
              <w:rPr>
                <w:rFonts w:cstheme="minorHAnsi"/>
                <w:color w:val="000000"/>
                <w:sz w:val="26"/>
                <w:szCs w:val="26"/>
              </w:rPr>
            </w:pPr>
            <w:r w:rsidRPr="003724E0">
              <w:rPr>
                <w:rFonts w:cstheme="minorHAnsi"/>
                <w:color w:val="000000"/>
                <w:sz w:val="26"/>
                <w:szCs w:val="26"/>
              </w:rPr>
              <w:t>Kém biệt hóa</w:t>
            </w:r>
          </w:p>
        </w:tc>
        <w:tc>
          <w:tcPr>
            <w:tcW w:w="5638" w:type="dxa"/>
            <w:shd w:val="clear" w:color="auto" w:fill="auto"/>
          </w:tcPr>
          <w:p w14:paraId="139561FF" w14:textId="77777777" w:rsidR="00BE59EA" w:rsidRPr="003724E0" w:rsidRDefault="00BE59EA" w:rsidP="003724E0">
            <w:pPr>
              <w:pBdr>
                <w:top w:val="nil"/>
                <w:left w:val="nil"/>
                <w:bottom w:val="nil"/>
                <w:right w:val="nil"/>
                <w:between w:val="nil"/>
              </w:pBdr>
              <w:spacing w:after="0" w:line="360" w:lineRule="auto"/>
              <w:jc w:val="both"/>
              <w:rPr>
                <w:rFonts w:cstheme="minorHAnsi"/>
                <w:color w:val="000000"/>
                <w:sz w:val="26"/>
                <w:szCs w:val="26"/>
              </w:rPr>
            </w:pPr>
            <w:r w:rsidRPr="003724E0">
              <w:rPr>
                <w:rFonts w:cstheme="minorHAnsi"/>
                <w:color w:val="000000"/>
                <w:sz w:val="26"/>
                <w:szCs w:val="26"/>
              </w:rPr>
              <w:t>Bất kỳ khối u nào có độ mô học cao &gt; 20% (đặc, vi nhú, dạng sàng hoặc mô tuyến phức tạp (tuyến hợp nhất hoặc các tế bào đơn lẻ xâm nhập mô đệm))</w:t>
            </w:r>
          </w:p>
        </w:tc>
      </w:tr>
    </w:tbl>
    <w:p w14:paraId="575274E3" w14:textId="77777777" w:rsidR="00BE59EA" w:rsidRPr="003724E0" w:rsidRDefault="00BE59EA" w:rsidP="003724E0">
      <w:pPr>
        <w:pStyle w:val="ListParagraph"/>
        <w:numPr>
          <w:ilvl w:val="0"/>
          <w:numId w:val="1"/>
        </w:numPr>
        <w:pBdr>
          <w:top w:val="nil"/>
          <w:left w:val="nil"/>
          <w:bottom w:val="nil"/>
          <w:right w:val="nil"/>
          <w:between w:val="nil"/>
        </w:pBdr>
        <w:spacing w:line="360" w:lineRule="auto"/>
        <w:jc w:val="both"/>
        <w:rPr>
          <w:rFonts w:asciiTheme="minorHAnsi" w:hAnsiTheme="minorHAnsi" w:cstheme="minorHAnsi"/>
          <w:b/>
          <w:bCs/>
          <w:i/>
          <w:iCs/>
          <w:color w:val="000000"/>
          <w:sz w:val="26"/>
          <w:szCs w:val="26"/>
          <w:lang w:val="vi-VN"/>
        </w:rPr>
      </w:pPr>
      <w:r w:rsidRPr="003724E0">
        <w:rPr>
          <w:rFonts w:asciiTheme="minorHAnsi" w:hAnsiTheme="minorHAnsi" w:cstheme="minorHAnsi"/>
          <w:b/>
          <w:bCs/>
          <w:i/>
          <w:iCs/>
          <w:color w:val="000000"/>
          <w:sz w:val="26"/>
          <w:szCs w:val="26"/>
          <w:lang w:val="vi-VN"/>
        </w:rPr>
        <w:t>Phân độ mô học ung thư biểu mô vảy của phổi theo bảng sau:</w:t>
      </w:r>
    </w:p>
    <w:p w14:paraId="115B0C7F" w14:textId="77777777" w:rsidR="00BE59EA" w:rsidRPr="003724E0" w:rsidRDefault="00BE59EA" w:rsidP="003724E0">
      <w:pPr>
        <w:spacing w:after="0" w:line="360" w:lineRule="auto"/>
        <w:jc w:val="both"/>
        <w:rPr>
          <w:rFonts w:cstheme="minorHAnsi"/>
          <w:b/>
          <w:bCs/>
          <w:sz w:val="26"/>
          <w:szCs w:val="26"/>
        </w:rPr>
      </w:pPr>
      <w:r w:rsidRPr="003724E0">
        <w:rPr>
          <w:rFonts w:cstheme="minorHAnsi"/>
          <w:b/>
          <w:bCs/>
          <w:noProof/>
          <w:sz w:val="26"/>
          <w:szCs w:val="26"/>
          <w:lang w:val="en-US" w:eastAsia="en-US" w:bidi="ar-SA"/>
        </w:rPr>
        <w:drawing>
          <wp:inline distT="0" distB="0" distL="0" distR="0" wp14:anchorId="6CFB2A6B" wp14:editId="7A97333E">
            <wp:extent cx="5731510" cy="2355215"/>
            <wp:effectExtent l="0" t="0" r="2540" b="698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9"/>
                    <a:stretch>
                      <a:fillRect/>
                    </a:stretch>
                  </pic:blipFill>
                  <pic:spPr>
                    <a:xfrm>
                      <a:off x="0" y="0"/>
                      <a:ext cx="5731510" cy="2355215"/>
                    </a:xfrm>
                    <a:prstGeom prst="rect">
                      <a:avLst/>
                    </a:prstGeom>
                  </pic:spPr>
                </pic:pic>
              </a:graphicData>
            </a:graphic>
          </wp:inline>
        </w:drawing>
      </w:r>
    </w:p>
    <w:p w14:paraId="75D62F2F" w14:textId="77777777" w:rsidR="00847C12" w:rsidRPr="003724E0" w:rsidRDefault="00847C12" w:rsidP="00847C12">
      <w:pPr>
        <w:pBdr>
          <w:top w:val="nil"/>
          <w:left w:val="nil"/>
          <w:bottom w:val="nil"/>
          <w:right w:val="nil"/>
          <w:between w:val="nil"/>
        </w:pBdr>
        <w:spacing w:after="0" w:line="360" w:lineRule="auto"/>
        <w:ind w:firstLine="720"/>
        <w:jc w:val="both"/>
        <w:rPr>
          <w:rFonts w:cstheme="minorHAnsi"/>
          <w:color w:val="000000"/>
          <w:sz w:val="26"/>
          <w:szCs w:val="26"/>
        </w:rPr>
      </w:pPr>
      <w:r w:rsidRPr="003724E0">
        <w:rPr>
          <w:rFonts w:cstheme="minorHAnsi"/>
          <w:color w:val="000000"/>
          <w:sz w:val="26"/>
          <w:szCs w:val="26"/>
        </w:rPr>
        <w:t>Hình thái mô học chiếm ưu thế của UTBM tuyến phổi liên quan đến tiên lượng, các khối u ưu thế hình thái lepidic có tiên lượng tốt nhất, hình thái chùm nang và nhú chiếm ưu thế thì có tiên lượng trung bình, và các khối u có hình thái đặc và vi nhú chiếm ưu thế là có tiên lượng xấu nhất.</w:t>
      </w:r>
    </w:p>
    <w:p w14:paraId="24BCB0C5" w14:textId="1F74E3FA" w:rsidR="00847C12" w:rsidRPr="005A5345" w:rsidRDefault="00847C12" w:rsidP="003724E0">
      <w:pPr>
        <w:spacing w:after="0" w:line="360" w:lineRule="auto"/>
        <w:jc w:val="both"/>
        <w:rPr>
          <w:rFonts w:cstheme="minorHAnsi"/>
          <w:sz w:val="26"/>
          <w:szCs w:val="26"/>
        </w:rPr>
      </w:pPr>
      <w:r w:rsidRPr="005A5345">
        <w:rPr>
          <w:rFonts w:cstheme="minorHAnsi"/>
          <w:sz w:val="26"/>
          <w:szCs w:val="26"/>
        </w:rPr>
        <w:tab/>
        <w:t>Các típ mô bệnh học của ung thư biểu mô của phổi phần lớn có độ ác tính cao vì người bệnh thường được phát hiện muộn, các khối u phát triển thời gian dài.</w:t>
      </w:r>
      <w:r w:rsidR="005A5345">
        <w:rPr>
          <w:rFonts w:cstheme="minorHAnsi"/>
          <w:sz w:val="26"/>
          <w:szCs w:val="26"/>
        </w:rPr>
        <w:t xml:space="preserve"> Đánh giá độ mô học là quan trọng trong vấn đề tiên lượng. </w:t>
      </w:r>
      <w:r w:rsidRPr="005A5345">
        <w:rPr>
          <w:rFonts w:cstheme="minorHAnsi"/>
          <w:sz w:val="26"/>
          <w:szCs w:val="26"/>
        </w:rPr>
        <w:t xml:space="preserve"> Ngoài độ mô học, để đánh giá tiên lượng cho Ung thư phổi còn nhiều yếu tố liên quan đến tuổi, giới, tiền sử hút thuốc lá, giai đoạn bệnh, biểu hiện gen và các dấu ấn hóa mô miễn dịch.</w:t>
      </w:r>
      <w:r w:rsidR="005A5345">
        <w:rPr>
          <w:rFonts w:cstheme="minorHAnsi"/>
          <w:sz w:val="26"/>
          <w:szCs w:val="26"/>
        </w:rPr>
        <w:t xml:space="preserve"> Đánh giá toàn diện về các yếu tố liên quan đến khối u để đưa ra chẩn đoán chính xác và tiên lượng đúng cho người bệnh.</w:t>
      </w:r>
    </w:p>
    <w:p w14:paraId="4590F519" w14:textId="0B6B0C1F" w:rsidR="003724E0" w:rsidRPr="00847C12" w:rsidRDefault="003724E0" w:rsidP="003724E0">
      <w:pPr>
        <w:spacing w:after="0" w:line="360" w:lineRule="auto"/>
        <w:jc w:val="both"/>
        <w:rPr>
          <w:rFonts w:cstheme="minorHAnsi"/>
          <w:b/>
          <w:bCs/>
          <w:sz w:val="26"/>
          <w:szCs w:val="26"/>
        </w:rPr>
      </w:pPr>
      <w:r w:rsidRPr="00847C12">
        <w:rPr>
          <w:rFonts w:cstheme="minorHAnsi"/>
          <w:b/>
          <w:bCs/>
          <w:sz w:val="26"/>
          <w:szCs w:val="26"/>
        </w:rPr>
        <w:t>TÀI LIỆU THAM KHẢO</w:t>
      </w:r>
    </w:p>
    <w:p w14:paraId="55A835A7" w14:textId="58F4E20D" w:rsidR="00BE59EA" w:rsidRPr="00847C12" w:rsidRDefault="003724E0" w:rsidP="003724E0">
      <w:pPr>
        <w:spacing w:after="0" w:line="360" w:lineRule="auto"/>
        <w:jc w:val="both"/>
        <w:rPr>
          <w:rFonts w:cstheme="minorHAnsi"/>
          <w:sz w:val="24"/>
          <w:szCs w:val="24"/>
        </w:rPr>
      </w:pPr>
      <w:r w:rsidRPr="00847C12">
        <w:rPr>
          <w:rFonts w:cstheme="minorHAnsi"/>
          <w:sz w:val="24"/>
          <w:szCs w:val="24"/>
        </w:rPr>
        <w:t xml:space="preserve">1. Lozano R NM, Foreman K, et al. Global and regional mortality from 235 causes of death for 20 age groups in 1990 and 2010: a systematic analysis for the Global Burden of Disease Study 2010. </w:t>
      </w:r>
      <w:r w:rsidRPr="00847C12">
        <w:rPr>
          <w:rFonts w:cstheme="minorHAnsi"/>
          <w:i/>
          <w:sz w:val="24"/>
          <w:szCs w:val="24"/>
        </w:rPr>
        <w:t>Lancet Oncol</w:t>
      </w:r>
      <w:r w:rsidRPr="00847C12">
        <w:rPr>
          <w:rFonts w:cstheme="minorHAnsi"/>
          <w:sz w:val="24"/>
          <w:szCs w:val="24"/>
        </w:rPr>
        <w:t>. 2012;15:80(9859):2095—128.</w:t>
      </w:r>
    </w:p>
    <w:p w14:paraId="3592D34A" w14:textId="1DB77A82" w:rsidR="003724E0" w:rsidRPr="00847C12" w:rsidRDefault="003724E0" w:rsidP="003724E0">
      <w:pPr>
        <w:pStyle w:val="EndNoteBibliography"/>
        <w:spacing w:line="360" w:lineRule="auto"/>
        <w:contextualSpacing/>
        <w:jc w:val="both"/>
        <w:rPr>
          <w:rFonts w:asciiTheme="minorHAnsi" w:hAnsiTheme="minorHAnsi" w:cstheme="minorHAnsi"/>
          <w:sz w:val="24"/>
          <w:szCs w:val="24"/>
          <w:lang w:val="fr-FR"/>
        </w:rPr>
      </w:pPr>
      <w:r w:rsidRPr="00847C12">
        <w:rPr>
          <w:rFonts w:asciiTheme="minorHAnsi" w:hAnsiTheme="minorHAnsi" w:cstheme="minorHAnsi"/>
          <w:sz w:val="24"/>
          <w:szCs w:val="24"/>
          <w:lang w:val="nb-NO"/>
        </w:rPr>
        <w:t>2</w:t>
      </w:r>
      <w:r w:rsidRPr="00847C12">
        <w:rPr>
          <w:rFonts w:asciiTheme="minorHAnsi" w:hAnsiTheme="minorHAnsi" w:cstheme="minorHAnsi"/>
          <w:sz w:val="24"/>
          <w:szCs w:val="24"/>
          <w:lang w:val="vi-VN"/>
        </w:rPr>
        <w:t xml:space="preserve">. </w:t>
      </w:r>
      <w:r w:rsidRPr="00847C12">
        <w:rPr>
          <w:rFonts w:asciiTheme="minorHAnsi" w:hAnsiTheme="minorHAnsi" w:cstheme="minorHAnsi"/>
          <w:sz w:val="24"/>
          <w:szCs w:val="24"/>
          <w:lang w:val="nb-NO"/>
        </w:rPr>
        <w:t xml:space="preserve">Alberg AJ BM, Ford JG, et al. </w:t>
      </w:r>
      <w:r w:rsidRPr="00847C12">
        <w:rPr>
          <w:rFonts w:asciiTheme="minorHAnsi" w:hAnsiTheme="minorHAnsi" w:cstheme="minorHAnsi"/>
          <w:sz w:val="24"/>
          <w:szCs w:val="24"/>
        </w:rPr>
        <w:t xml:space="preserve">Epidemiology of lung cancer: diagnosis and management of lung cancer, 3rd ed: American College of Chest Physicians evidence-based clinical practice guidelines. </w:t>
      </w:r>
      <w:r w:rsidRPr="00847C12">
        <w:rPr>
          <w:rFonts w:asciiTheme="minorHAnsi" w:hAnsiTheme="minorHAnsi" w:cstheme="minorHAnsi"/>
          <w:i/>
          <w:sz w:val="24"/>
          <w:szCs w:val="24"/>
          <w:lang w:val="fr-FR"/>
        </w:rPr>
        <w:t>Chest</w:t>
      </w:r>
      <w:r w:rsidRPr="00847C12">
        <w:rPr>
          <w:rFonts w:asciiTheme="minorHAnsi" w:hAnsiTheme="minorHAnsi" w:cstheme="minorHAnsi"/>
          <w:sz w:val="24"/>
          <w:szCs w:val="24"/>
          <w:lang w:val="fr-FR"/>
        </w:rPr>
        <w:t xml:space="preserve">. 2013;143: (5Suppl):e1S-29S. </w:t>
      </w:r>
    </w:p>
    <w:p w14:paraId="5B15C95E" w14:textId="3462C62B" w:rsidR="003724E0" w:rsidRPr="00847C12" w:rsidRDefault="003724E0" w:rsidP="003724E0">
      <w:pPr>
        <w:pStyle w:val="EndNoteBibliography"/>
        <w:spacing w:line="360" w:lineRule="auto"/>
        <w:contextualSpacing/>
        <w:jc w:val="both"/>
        <w:rPr>
          <w:rFonts w:asciiTheme="minorHAnsi" w:hAnsiTheme="minorHAnsi" w:cstheme="minorHAnsi"/>
          <w:sz w:val="24"/>
          <w:szCs w:val="24"/>
        </w:rPr>
      </w:pPr>
      <w:r w:rsidRPr="00847C12">
        <w:rPr>
          <w:rFonts w:asciiTheme="minorHAnsi" w:hAnsiTheme="minorHAnsi" w:cstheme="minorHAnsi"/>
          <w:sz w:val="24"/>
          <w:szCs w:val="24"/>
          <w:lang w:val="fr-FR"/>
        </w:rPr>
        <w:t>3</w:t>
      </w:r>
      <w:r w:rsidRPr="00847C12">
        <w:rPr>
          <w:rFonts w:asciiTheme="minorHAnsi" w:hAnsiTheme="minorHAnsi" w:cstheme="minorHAnsi"/>
          <w:sz w:val="24"/>
          <w:szCs w:val="24"/>
          <w:lang w:val="vi-VN"/>
        </w:rPr>
        <w:t xml:space="preserve">. </w:t>
      </w:r>
      <w:r w:rsidRPr="00847C12">
        <w:rPr>
          <w:rFonts w:asciiTheme="minorHAnsi" w:hAnsiTheme="minorHAnsi" w:cstheme="minorHAnsi"/>
          <w:sz w:val="24"/>
          <w:szCs w:val="24"/>
          <w:lang w:val="fr-FR"/>
        </w:rPr>
        <w:t xml:space="preserve">Lortet-Tieulent J SI, Ferlay J, et al. . </w:t>
      </w:r>
      <w:r w:rsidRPr="00847C12">
        <w:rPr>
          <w:rFonts w:asciiTheme="minorHAnsi" w:hAnsiTheme="minorHAnsi" w:cstheme="minorHAnsi"/>
          <w:sz w:val="24"/>
          <w:szCs w:val="24"/>
        </w:rPr>
        <w:t xml:space="preserve">International trends in lung cancer incidence by histological subtype: adenocarcinoma stabilizing in men but still increasing in women. </w:t>
      </w:r>
      <w:r w:rsidRPr="00847C12">
        <w:rPr>
          <w:rFonts w:asciiTheme="minorHAnsi" w:hAnsiTheme="minorHAnsi" w:cstheme="minorHAnsi"/>
          <w:i/>
          <w:sz w:val="24"/>
          <w:szCs w:val="24"/>
        </w:rPr>
        <w:t>Lung Cancer</w:t>
      </w:r>
      <w:r w:rsidRPr="00847C12">
        <w:rPr>
          <w:rFonts w:asciiTheme="minorHAnsi" w:hAnsiTheme="minorHAnsi" w:cstheme="minorHAnsi"/>
          <w:sz w:val="24"/>
          <w:szCs w:val="24"/>
        </w:rPr>
        <w:t xml:space="preserve">. 2014;84(1):13—22. </w:t>
      </w:r>
    </w:p>
    <w:p w14:paraId="2B7D62DC" w14:textId="672A0A88" w:rsidR="003724E0" w:rsidRPr="00847C12" w:rsidRDefault="003724E0" w:rsidP="00847C12">
      <w:pPr>
        <w:pStyle w:val="EndNoteBibliography"/>
        <w:spacing w:line="360" w:lineRule="auto"/>
        <w:contextualSpacing/>
        <w:jc w:val="both"/>
        <w:rPr>
          <w:rStyle w:val="Hyperlink"/>
          <w:rFonts w:asciiTheme="minorHAnsi" w:hAnsiTheme="minorHAnsi" w:cstheme="minorHAnsi"/>
          <w:sz w:val="24"/>
          <w:szCs w:val="24"/>
        </w:rPr>
      </w:pPr>
      <w:r w:rsidRPr="00847C12">
        <w:rPr>
          <w:rFonts w:asciiTheme="minorHAnsi" w:hAnsiTheme="minorHAnsi" w:cstheme="minorHAnsi"/>
          <w:sz w:val="24"/>
          <w:szCs w:val="24"/>
        </w:rPr>
        <w:t>4</w:t>
      </w:r>
      <w:r w:rsidRPr="00847C12">
        <w:rPr>
          <w:rFonts w:asciiTheme="minorHAnsi" w:hAnsiTheme="minorHAnsi" w:cstheme="minorHAnsi"/>
          <w:sz w:val="24"/>
          <w:szCs w:val="24"/>
          <w:lang w:val="vi-VN"/>
        </w:rPr>
        <w:t xml:space="preserve">. </w:t>
      </w:r>
      <w:r w:rsidRPr="00847C12">
        <w:rPr>
          <w:rFonts w:asciiTheme="minorHAnsi" w:hAnsiTheme="minorHAnsi" w:cstheme="minorHAnsi"/>
          <w:sz w:val="24"/>
          <w:szCs w:val="24"/>
        </w:rPr>
        <w:t xml:space="preserve">(IARC): IAfRoC. International Agency for Research on Cancer (IARC): Vietnam. </w:t>
      </w:r>
      <w:hyperlink r:id="rId10" w:history="1">
        <w:r w:rsidRPr="00847C12">
          <w:rPr>
            <w:rStyle w:val="Hyperlink"/>
            <w:rFonts w:asciiTheme="minorHAnsi" w:hAnsiTheme="minorHAnsi" w:cstheme="minorHAnsi"/>
            <w:sz w:val="24"/>
            <w:szCs w:val="24"/>
          </w:rPr>
          <w:t>http://gco.iarc.fr/today/data/factsheets/populations/704-viet-nam-fact-sheets.pdf</w:t>
        </w:r>
      </w:hyperlink>
    </w:p>
    <w:p w14:paraId="31B7B7C2" w14:textId="2A37D2AC" w:rsidR="00847C12" w:rsidRPr="00847C12" w:rsidRDefault="00847C12" w:rsidP="00847C12">
      <w:pPr>
        <w:pStyle w:val="EndNoteBibliography"/>
        <w:spacing w:line="360" w:lineRule="auto"/>
        <w:contextualSpacing/>
        <w:jc w:val="both"/>
        <w:rPr>
          <w:rStyle w:val="Hyperlink"/>
          <w:rFonts w:asciiTheme="minorHAnsi" w:hAnsiTheme="minorHAnsi" w:cstheme="minorHAnsi"/>
          <w:sz w:val="24"/>
          <w:szCs w:val="24"/>
        </w:rPr>
      </w:pPr>
      <w:r w:rsidRPr="00847C12">
        <w:rPr>
          <w:rFonts w:asciiTheme="minorHAnsi" w:hAnsiTheme="minorHAnsi" w:cstheme="minorHAnsi"/>
          <w:sz w:val="24"/>
          <w:szCs w:val="24"/>
        </w:rPr>
        <w:t>5</w:t>
      </w:r>
      <w:r w:rsidRPr="00847C12">
        <w:rPr>
          <w:rFonts w:asciiTheme="minorHAnsi" w:hAnsiTheme="minorHAnsi" w:cstheme="minorHAnsi"/>
          <w:sz w:val="24"/>
          <w:szCs w:val="24"/>
          <w:lang w:val="vi-VN"/>
        </w:rPr>
        <w:t xml:space="preserve">. </w:t>
      </w:r>
      <w:r w:rsidRPr="00847C12">
        <w:rPr>
          <w:rFonts w:asciiTheme="minorHAnsi" w:hAnsiTheme="minorHAnsi" w:cstheme="minorHAnsi"/>
          <w:sz w:val="24"/>
          <w:szCs w:val="24"/>
        </w:rPr>
        <w:t xml:space="preserve">GHDx. GBD. results tool. . </w:t>
      </w:r>
      <w:hyperlink r:id="rId11" w:history="1">
        <w:r w:rsidRPr="00847C12">
          <w:rPr>
            <w:rStyle w:val="Hyperlink"/>
            <w:rFonts w:asciiTheme="minorHAnsi" w:hAnsiTheme="minorHAnsi" w:cstheme="minorHAnsi"/>
            <w:sz w:val="24"/>
            <w:szCs w:val="24"/>
          </w:rPr>
          <w:t>http://ghdx.healthdata.org/gbd-results-tool</w:t>
        </w:r>
      </w:hyperlink>
    </w:p>
    <w:p w14:paraId="76DCB808" w14:textId="26E34207" w:rsidR="00847C12" w:rsidRPr="00847C12" w:rsidRDefault="00847C12" w:rsidP="00847C12">
      <w:pPr>
        <w:pStyle w:val="EndNoteBibliography"/>
        <w:spacing w:line="360" w:lineRule="auto"/>
        <w:contextualSpacing/>
        <w:jc w:val="both"/>
        <w:rPr>
          <w:rFonts w:asciiTheme="minorHAnsi" w:hAnsiTheme="minorHAnsi" w:cstheme="minorHAnsi"/>
          <w:sz w:val="24"/>
          <w:szCs w:val="24"/>
        </w:rPr>
      </w:pPr>
      <w:r w:rsidRPr="00847C12">
        <w:rPr>
          <w:rFonts w:asciiTheme="minorHAnsi" w:hAnsiTheme="minorHAnsi" w:cstheme="minorHAnsi"/>
          <w:sz w:val="24"/>
          <w:szCs w:val="24"/>
        </w:rPr>
        <w:t>6</w:t>
      </w:r>
      <w:r w:rsidRPr="00847C12">
        <w:rPr>
          <w:rFonts w:asciiTheme="minorHAnsi" w:hAnsiTheme="minorHAnsi" w:cstheme="minorHAnsi"/>
          <w:sz w:val="24"/>
          <w:szCs w:val="24"/>
          <w:lang w:val="vi-VN"/>
        </w:rPr>
        <w:t xml:space="preserve">. </w:t>
      </w:r>
      <w:r w:rsidRPr="00847C12">
        <w:rPr>
          <w:rFonts w:asciiTheme="minorHAnsi" w:hAnsiTheme="minorHAnsi" w:cstheme="minorHAnsi"/>
          <w:sz w:val="24"/>
          <w:szCs w:val="24"/>
        </w:rPr>
        <w:t xml:space="preserve">K. KRHaT. Outcomes of a hybrid technique for video - assisted thoracoscopic surgery (VATS) pulmonary resection in a community setting. </w:t>
      </w:r>
      <w:r w:rsidRPr="00847C12">
        <w:rPr>
          <w:rFonts w:asciiTheme="minorHAnsi" w:hAnsiTheme="minorHAnsi" w:cstheme="minorHAnsi"/>
          <w:i/>
          <w:sz w:val="24"/>
          <w:szCs w:val="24"/>
        </w:rPr>
        <w:t>J Thorac Dis</w:t>
      </w:r>
      <w:r w:rsidRPr="00847C12">
        <w:rPr>
          <w:rFonts w:asciiTheme="minorHAnsi" w:hAnsiTheme="minorHAnsi" w:cstheme="minorHAnsi"/>
          <w:sz w:val="24"/>
          <w:szCs w:val="24"/>
        </w:rPr>
        <w:t xml:space="preserve">. 2010;2:210-214. </w:t>
      </w:r>
    </w:p>
    <w:p w14:paraId="76C1761A" w14:textId="77777777" w:rsidR="00847C12" w:rsidRPr="00847C12" w:rsidRDefault="00847C12" w:rsidP="00847C12">
      <w:pPr>
        <w:pStyle w:val="EndNoteBibliography"/>
        <w:spacing w:line="360" w:lineRule="auto"/>
        <w:contextualSpacing/>
        <w:jc w:val="both"/>
        <w:rPr>
          <w:rFonts w:asciiTheme="minorHAnsi" w:hAnsiTheme="minorHAnsi" w:cstheme="minorHAnsi"/>
          <w:sz w:val="24"/>
          <w:szCs w:val="24"/>
        </w:rPr>
      </w:pPr>
    </w:p>
    <w:p w14:paraId="663FB86B" w14:textId="77777777" w:rsidR="003724E0" w:rsidRPr="003724E0" w:rsidRDefault="003724E0" w:rsidP="003724E0">
      <w:pPr>
        <w:spacing w:after="0" w:line="360" w:lineRule="auto"/>
        <w:jc w:val="both"/>
        <w:rPr>
          <w:rFonts w:cstheme="minorHAnsi"/>
          <w:sz w:val="26"/>
          <w:szCs w:val="26"/>
          <w:lang w:val="en-US"/>
        </w:rPr>
      </w:pPr>
    </w:p>
    <w:sectPr w:rsidR="003724E0" w:rsidRPr="003724E0" w:rsidSect="008B3924">
      <w:footerReference w:type="default" r:id="rId12"/>
      <w:pgSz w:w="11906" w:h="16838"/>
      <w:pgMar w:top="1418" w:right="1440" w:bottom="1701"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C45DB6" w14:textId="77777777" w:rsidR="00BD499E" w:rsidRDefault="00BD499E" w:rsidP="008B3924">
      <w:pPr>
        <w:spacing w:after="0" w:line="240" w:lineRule="auto"/>
      </w:pPr>
      <w:r>
        <w:separator/>
      </w:r>
    </w:p>
  </w:endnote>
  <w:endnote w:type="continuationSeparator" w:id="0">
    <w:p w14:paraId="22E24DFA" w14:textId="77777777" w:rsidR="00BD499E" w:rsidRDefault="00BD499E" w:rsidP="008B39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等线">
    <w:altName w:val="MS PMincho"/>
    <w:panose1 w:val="00000000000000000000"/>
    <w:charset w:val="80"/>
    <w:family w:val="roman"/>
    <w:notTrueType/>
    <w:pitch w:val="default"/>
  </w:font>
  <w:font w:name="Cordia New">
    <w:panose1 w:val="020B0304020202020204"/>
    <w:charset w:val="00"/>
    <w:family w:val="swiss"/>
    <w:pitch w:val="variable"/>
    <w:sig w:usb0="81000003" w:usb1="00000000" w:usb2="00000000" w:usb3="00000000" w:csb0="00010001" w:csb1="00000000"/>
  </w:font>
  <w:font w:name="Calibri">
    <w:panose1 w:val="020F0502020204030204"/>
    <w:charset w:val="00"/>
    <w:family w:val="swiss"/>
    <w:pitch w:val="variable"/>
    <w:sig w:usb0="E10002FF" w:usb1="4000ACFF" w:usb2="00000009" w:usb3="00000000" w:csb0="0000019F" w:csb1="00000000"/>
  </w:font>
  <w:font w:name="等线 Light">
    <w:panose1 w:val="00000000000000000000"/>
    <w:charset w:val="80"/>
    <w:family w:val="roman"/>
    <w:notTrueType/>
    <w:pitch w:val="default"/>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1961510"/>
      <w:docPartObj>
        <w:docPartGallery w:val="Page Numbers (Bottom of Page)"/>
        <w:docPartUnique/>
      </w:docPartObj>
    </w:sdtPr>
    <w:sdtEndPr/>
    <w:sdtContent>
      <w:p w14:paraId="2ADB103B" w14:textId="0EBAA68F" w:rsidR="008B3924" w:rsidRDefault="008B3924">
        <w:pPr>
          <w:pStyle w:val="Footer"/>
          <w:jc w:val="center"/>
        </w:pPr>
        <w:r>
          <w:fldChar w:fldCharType="begin"/>
        </w:r>
        <w:r>
          <w:instrText>PAGE   \* MERGEFORMAT</w:instrText>
        </w:r>
        <w:r>
          <w:fldChar w:fldCharType="separate"/>
        </w:r>
        <w:r w:rsidR="00411CD2">
          <w:rPr>
            <w:noProof/>
          </w:rPr>
          <w:t>1</w:t>
        </w:r>
        <w:r>
          <w:fldChar w:fldCharType="end"/>
        </w:r>
      </w:p>
    </w:sdtContent>
  </w:sdt>
  <w:p w14:paraId="5F96990C" w14:textId="77777777" w:rsidR="008B3924" w:rsidRDefault="008B39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550FB7" w14:textId="77777777" w:rsidR="00BD499E" w:rsidRDefault="00BD499E" w:rsidP="008B3924">
      <w:pPr>
        <w:spacing w:after="0" w:line="240" w:lineRule="auto"/>
      </w:pPr>
      <w:r>
        <w:separator/>
      </w:r>
    </w:p>
  </w:footnote>
  <w:footnote w:type="continuationSeparator" w:id="0">
    <w:p w14:paraId="282A295B" w14:textId="77777777" w:rsidR="00BD499E" w:rsidRDefault="00BD499E" w:rsidP="008B39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7201ED"/>
    <w:multiLevelType w:val="hybridMultilevel"/>
    <w:tmpl w:val="1CF090C0"/>
    <w:lvl w:ilvl="0" w:tplc="9F62E184">
      <w:start w:val="1"/>
      <w:numFmt w:val="bullet"/>
      <w:lvlText w:val=""/>
      <w:lvlJc w:val="left"/>
      <w:pPr>
        <w:ind w:left="1080" w:hanging="360"/>
      </w:pPr>
      <w:rPr>
        <w:rFonts w:ascii="Symbol" w:eastAsia="Times New Roman" w:hAnsi="Symbol"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9EA"/>
    <w:rsid w:val="003724E0"/>
    <w:rsid w:val="00411CD2"/>
    <w:rsid w:val="005A5345"/>
    <w:rsid w:val="005E6287"/>
    <w:rsid w:val="0063200B"/>
    <w:rsid w:val="00847C12"/>
    <w:rsid w:val="008B3924"/>
    <w:rsid w:val="00BD499E"/>
    <w:rsid w:val="00BE59EA"/>
    <w:rsid w:val="00DA1D14"/>
  </w:rsids>
  <m:mathPr>
    <m:mathFont m:val="Cambria Math"/>
    <m:brkBin m:val="before"/>
    <m:brkBinSub m:val="--"/>
    <m:smallFrac m:val="0"/>
    <m:dispDef/>
    <m:lMargin m:val="0"/>
    <m:rMargin m:val="0"/>
    <m:defJc m:val="centerGroup"/>
    <m:wrapIndent m:val="1440"/>
    <m:intLim m:val="subSup"/>
    <m:naryLim m:val="undOvr"/>
  </m:mathPr>
  <w:themeFontLang w:val="vi-V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FE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2"/>
        <w:szCs w:val="28"/>
        <w:lang w:val="vi-VN" w:eastAsia="zh-CN" w:bidi="th-TH"/>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BE59EA"/>
    <w:pPr>
      <w:widowControl w:val="0"/>
      <w:spacing w:after="0" w:line="240" w:lineRule="auto"/>
      <w:jc w:val="center"/>
    </w:pPr>
    <w:rPr>
      <w:rFonts w:ascii="Times New Roman" w:eastAsia="Times New Roman" w:hAnsi="Times New Roman" w:cs="Times New Roman"/>
      <w:b/>
      <w:bCs/>
      <w:kern w:val="0"/>
      <w:sz w:val="20"/>
      <w:szCs w:val="20"/>
      <w:lang w:val="en-US" w:eastAsia="en-US" w:bidi="ar-SA"/>
      <w14:ligatures w14:val="none"/>
    </w:rPr>
  </w:style>
  <w:style w:type="paragraph" w:customStyle="1" w:styleId="3">
    <w:name w:val="3"/>
    <w:basedOn w:val="Normal"/>
    <w:qFormat/>
    <w:rsid w:val="00BE59EA"/>
    <w:pPr>
      <w:tabs>
        <w:tab w:val="left" w:pos="5220"/>
      </w:tabs>
      <w:spacing w:after="0" w:line="360" w:lineRule="auto"/>
      <w:jc w:val="both"/>
      <w:outlineLvl w:val="2"/>
    </w:pPr>
    <w:rPr>
      <w:rFonts w:ascii="Times New Roman" w:eastAsia="Times New Roman" w:hAnsi="Times New Roman" w:cs="Times New Roman"/>
      <w:b/>
      <w:kern w:val="0"/>
      <w:sz w:val="28"/>
      <w:lang w:val="en-US" w:eastAsia="en-US" w:bidi="ar-SA"/>
      <w14:ligatures w14:val="none"/>
    </w:rPr>
  </w:style>
  <w:style w:type="paragraph" w:styleId="ListParagraph">
    <w:name w:val="List Paragraph"/>
    <w:basedOn w:val="Normal"/>
    <w:uiPriority w:val="34"/>
    <w:qFormat/>
    <w:rsid w:val="00BE59EA"/>
    <w:pPr>
      <w:spacing w:after="0" w:line="240" w:lineRule="auto"/>
      <w:ind w:left="720"/>
      <w:contextualSpacing/>
    </w:pPr>
    <w:rPr>
      <w:rFonts w:ascii="Times New Roman" w:eastAsia="Times New Roman" w:hAnsi="Times New Roman" w:cs="Times New Roman"/>
      <w:kern w:val="0"/>
      <w:sz w:val="24"/>
      <w:szCs w:val="24"/>
      <w:lang w:val="en-US" w:eastAsia="en-US" w:bidi="ar-SA"/>
      <w14:ligatures w14:val="none"/>
    </w:rPr>
  </w:style>
  <w:style w:type="paragraph" w:styleId="NormalWeb">
    <w:name w:val="Normal (Web)"/>
    <w:basedOn w:val="Normal"/>
    <w:uiPriority w:val="99"/>
    <w:unhideWhenUsed/>
    <w:rsid w:val="00BE59EA"/>
    <w:pPr>
      <w:spacing w:before="100" w:beforeAutospacing="1" w:after="100" w:afterAutospacing="1" w:line="240" w:lineRule="auto"/>
    </w:pPr>
    <w:rPr>
      <w:rFonts w:ascii="Times New Roman" w:eastAsia="Times New Roman" w:hAnsi="Times New Roman" w:cs="Times New Roman"/>
      <w:kern w:val="0"/>
      <w:sz w:val="24"/>
      <w:szCs w:val="24"/>
      <w:lang w:val="en-US" w:eastAsia="en-US" w:bidi="ar-SA"/>
      <w14:ligatures w14:val="none"/>
    </w:rPr>
  </w:style>
  <w:style w:type="paragraph" w:customStyle="1" w:styleId="EndNoteBibliography">
    <w:name w:val="EndNote Bibliography"/>
    <w:basedOn w:val="Normal"/>
    <w:link w:val="EndNoteBibliographyChar"/>
    <w:rsid w:val="003724E0"/>
    <w:pPr>
      <w:widowControl w:val="0"/>
      <w:spacing w:after="0" w:line="240" w:lineRule="auto"/>
    </w:pPr>
    <w:rPr>
      <w:rFonts w:ascii="Times New Roman" w:eastAsia="Times New Roman" w:hAnsi="Times New Roman" w:cs="Times New Roman"/>
      <w:noProof/>
      <w:kern w:val="0"/>
      <w:sz w:val="28"/>
      <w:lang w:val="en-US" w:eastAsia="en-US" w:bidi="ar-SA"/>
      <w14:ligatures w14:val="none"/>
    </w:rPr>
  </w:style>
  <w:style w:type="character" w:customStyle="1" w:styleId="EndNoteBibliographyChar">
    <w:name w:val="EndNote Bibliography Char"/>
    <w:link w:val="EndNoteBibliography"/>
    <w:rsid w:val="003724E0"/>
    <w:rPr>
      <w:rFonts w:ascii="Times New Roman" w:eastAsia="Times New Roman" w:hAnsi="Times New Roman" w:cs="Times New Roman"/>
      <w:noProof/>
      <w:kern w:val="0"/>
      <w:sz w:val="28"/>
      <w:lang w:val="en-US" w:eastAsia="en-US" w:bidi="ar-SA"/>
      <w14:ligatures w14:val="none"/>
    </w:rPr>
  </w:style>
  <w:style w:type="character" w:styleId="Hyperlink">
    <w:name w:val="Hyperlink"/>
    <w:uiPriority w:val="99"/>
    <w:unhideWhenUsed/>
    <w:rsid w:val="003724E0"/>
    <w:rPr>
      <w:color w:val="0000FF"/>
      <w:u w:val="single"/>
    </w:rPr>
  </w:style>
  <w:style w:type="paragraph" w:styleId="Header">
    <w:name w:val="header"/>
    <w:basedOn w:val="Normal"/>
    <w:link w:val="HeaderChar"/>
    <w:uiPriority w:val="99"/>
    <w:unhideWhenUsed/>
    <w:rsid w:val="008B39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3924"/>
  </w:style>
  <w:style w:type="paragraph" w:styleId="Footer">
    <w:name w:val="footer"/>
    <w:basedOn w:val="Normal"/>
    <w:link w:val="FooterChar"/>
    <w:uiPriority w:val="99"/>
    <w:unhideWhenUsed/>
    <w:rsid w:val="008B39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39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2"/>
        <w:szCs w:val="28"/>
        <w:lang w:val="vi-VN" w:eastAsia="zh-CN" w:bidi="th-TH"/>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BE59EA"/>
    <w:pPr>
      <w:widowControl w:val="0"/>
      <w:spacing w:after="0" w:line="240" w:lineRule="auto"/>
      <w:jc w:val="center"/>
    </w:pPr>
    <w:rPr>
      <w:rFonts w:ascii="Times New Roman" w:eastAsia="Times New Roman" w:hAnsi="Times New Roman" w:cs="Times New Roman"/>
      <w:b/>
      <w:bCs/>
      <w:kern w:val="0"/>
      <w:sz w:val="20"/>
      <w:szCs w:val="20"/>
      <w:lang w:val="en-US" w:eastAsia="en-US" w:bidi="ar-SA"/>
      <w14:ligatures w14:val="none"/>
    </w:rPr>
  </w:style>
  <w:style w:type="paragraph" w:customStyle="1" w:styleId="3">
    <w:name w:val="3"/>
    <w:basedOn w:val="Normal"/>
    <w:qFormat/>
    <w:rsid w:val="00BE59EA"/>
    <w:pPr>
      <w:tabs>
        <w:tab w:val="left" w:pos="5220"/>
      </w:tabs>
      <w:spacing w:after="0" w:line="360" w:lineRule="auto"/>
      <w:jc w:val="both"/>
      <w:outlineLvl w:val="2"/>
    </w:pPr>
    <w:rPr>
      <w:rFonts w:ascii="Times New Roman" w:eastAsia="Times New Roman" w:hAnsi="Times New Roman" w:cs="Times New Roman"/>
      <w:b/>
      <w:kern w:val="0"/>
      <w:sz w:val="28"/>
      <w:lang w:val="en-US" w:eastAsia="en-US" w:bidi="ar-SA"/>
      <w14:ligatures w14:val="none"/>
    </w:rPr>
  </w:style>
  <w:style w:type="paragraph" w:styleId="ListParagraph">
    <w:name w:val="List Paragraph"/>
    <w:basedOn w:val="Normal"/>
    <w:uiPriority w:val="34"/>
    <w:qFormat/>
    <w:rsid w:val="00BE59EA"/>
    <w:pPr>
      <w:spacing w:after="0" w:line="240" w:lineRule="auto"/>
      <w:ind w:left="720"/>
      <w:contextualSpacing/>
    </w:pPr>
    <w:rPr>
      <w:rFonts w:ascii="Times New Roman" w:eastAsia="Times New Roman" w:hAnsi="Times New Roman" w:cs="Times New Roman"/>
      <w:kern w:val="0"/>
      <w:sz w:val="24"/>
      <w:szCs w:val="24"/>
      <w:lang w:val="en-US" w:eastAsia="en-US" w:bidi="ar-SA"/>
      <w14:ligatures w14:val="none"/>
    </w:rPr>
  </w:style>
  <w:style w:type="paragraph" w:styleId="NormalWeb">
    <w:name w:val="Normal (Web)"/>
    <w:basedOn w:val="Normal"/>
    <w:uiPriority w:val="99"/>
    <w:unhideWhenUsed/>
    <w:rsid w:val="00BE59EA"/>
    <w:pPr>
      <w:spacing w:before="100" w:beforeAutospacing="1" w:after="100" w:afterAutospacing="1" w:line="240" w:lineRule="auto"/>
    </w:pPr>
    <w:rPr>
      <w:rFonts w:ascii="Times New Roman" w:eastAsia="Times New Roman" w:hAnsi="Times New Roman" w:cs="Times New Roman"/>
      <w:kern w:val="0"/>
      <w:sz w:val="24"/>
      <w:szCs w:val="24"/>
      <w:lang w:val="en-US" w:eastAsia="en-US" w:bidi="ar-SA"/>
      <w14:ligatures w14:val="none"/>
    </w:rPr>
  </w:style>
  <w:style w:type="paragraph" w:customStyle="1" w:styleId="EndNoteBibliography">
    <w:name w:val="EndNote Bibliography"/>
    <w:basedOn w:val="Normal"/>
    <w:link w:val="EndNoteBibliographyChar"/>
    <w:rsid w:val="003724E0"/>
    <w:pPr>
      <w:widowControl w:val="0"/>
      <w:spacing w:after="0" w:line="240" w:lineRule="auto"/>
    </w:pPr>
    <w:rPr>
      <w:rFonts w:ascii="Times New Roman" w:eastAsia="Times New Roman" w:hAnsi="Times New Roman" w:cs="Times New Roman"/>
      <w:noProof/>
      <w:kern w:val="0"/>
      <w:sz w:val="28"/>
      <w:lang w:val="en-US" w:eastAsia="en-US" w:bidi="ar-SA"/>
      <w14:ligatures w14:val="none"/>
    </w:rPr>
  </w:style>
  <w:style w:type="character" w:customStyle="1" w:styleId="EndNoteBibliographyChar">
    <w:name w:val="EndNote Bibliography Char"/>
    <w:link w:val="EndNoteBibliography"/>
    <w:rsid w:val="003724E0"/>
    <w:rPr>
      <w:rFonts w:ascii="Times New Roman" w:eastAsia="Times New Roman" w:hAnsi="Times New Roman" w:cs="Times New Roman"/>
      <w:noProof/>
      <w:kern w:val="0"/>
      <w:sz w:val="28"/>
      <w:lang w:val="en-US" w:eastAsia="en-US" w:bidi="ar-SA"/>
      <w14:ligatures w14:val="none"/>
    </w:rPr>
  </w:style>
  <w:style w:type="character" w:styleId="Hyperlink">
    <w:name w:val="Hyperlink"/>
    <w:uiPriority w:val="99"/>
    <w:unhideWhenUsed/>
    <w:rsid w:val="003724E0"/>
    <w:rPr>
      <w:color w:val="0000FF"/>
      <w:u w:val="single"/>
    </w:rPr>
  </w:style>
  <w:style w:type="paragraph" w:styleId="Header">
    <w:name w:val="header"/>
    <w:basedOn w:val="Normal"/>
    <w:link w:val="HeaderChar"/>
    <w:uiPriority w:val="99"/>
    <w:unhideWhenUsed/>
    <w:rsid w:val="008B39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3924"/>
  </w:style>
  <w:style w:type="paragraph" w:styleId="Footer">
    <w:name w:val="footer"/>
    <w:basedOn w:val="Normal"/>
    <w:link w:val="FooterChar"/>
    <w:uiPriority w:val="99"/>
    <w:unhideWhenUsed/>
    <w:rsid w:val="008B39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39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ghdx.healthdata.org/gbd-results-tool" TargetMode="External"/><Relationship Id="rId5" Type="http://schemas.openxmlformats.org/officeDocument/2006/relationships/settings" Target="settings.xml"/><Relationship Id="rId10" Type="http://schemas.openxmlformats.org/officeDocument/2006/relationships/hyperlink" Target="http://gco.iarc.fr/today/data/factsheets/populations/704-viet-nam-fact-sheets.pd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033177-F3EA-49AE-A2B8-DF3C9F462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943</Words>
  <Characters>5380</Characters>
  <Application>Microsoft Office Word</Application>
  <DocSecurity>0</DocSecurity>
  <Lines>44</Lines>
  <Paragraphs>12</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6311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Anh</dc:creator>
  <cp:lastModifiedBy>Le Huong</cp:lastModifiedBy>
  <cp:revision>2</cp:revision>
  <dcterms:created xsi:type="dcterms:W3CDTF">2023-11-23T04:01:00Z</dcterms:created>
  <dcterms:modified xsi:type="dcterms:W3CDTF">2023-11-23T04:01:00Z</dcterms:modified>
</cp:coreProperties>
</file>